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661C" w14:textId="77777777" w:rsidR="000E07AE" w:rsidRDefault="000E07AE" w:rsidP="000E07AE">
      <w:pPr>
        <w:shd w:val="clear" w:color="auto" w:fill="FFFFFF"/>
        <w:spacing w:after="150" w:line="240" w:lineRule="auto"/>
        <w:ind w:left="108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MEMORIU DE PREZENTARE</w:t>
      </w:r>
    </w:p>
    <w:p w14:paraId="318EFF0A" w14:textId="77777777" w:rsidR="000E07AE" w:rsidRDefault="000E07AE" w:rsidP="000E07AE">
      <w:pPr>
        <w:pStyle w:val="Listparagraf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</w:p>
    <w:p w14:paraId="55DAE551" w14:textId="77777777" w:rsidR="000E07AE" w:rsidRDefault="000E07AE" w:rsidP="000E07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„Sprijin pentru investiții în noi suprafețe ocupate de păduri din cadrul PNRR  –Cărand– ȚICA COSMIN  SORIN”,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Cărand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Arad.</w:t>
      </w:r>
    </w:p>
    <w:p w14:paraId="499C4797" w14:textId="77777777" w:rsidR="000E07AE" w:rsidRDefault="000E07AE" w:rsidP="000E07A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II.      Titular</w:t>
      </w:r>
    </w:p>
    <w:p w14:paraId="0B734CAB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beneficiarului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Cosmin-Sorin</w:t>
      </w:r>
    </w:p>
    <w:p w14:paraId="6150E34F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postală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Cărand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Cărand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nr.233,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Arad</w:t>
      </w:r>
    </w:p>
    <w:p w14:paraId="772D2776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0755 /595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676</w:t>
      </w:r>
      <w:r>
        <w:rPr>
          <w:rFonts w:ascii="Times New Roman" w:eastAsia="Times New Roman" w:hAnsi="Times New Roman" w:cs="Times New Roman"/>
          <w:sz w:val="24"/>
          <w:szCs w:val="24"/>
        </w:rPr>
        <w:t>,  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cosmintica75@gmail.com</w:t>
      </w:r>
    </w:p>
    <w:p w14:paraId="1A4FCAF0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Consultant: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SC Consulting Forest Royal SRL, CIF RO 192449658</w:t>
      </w:r>
    </w:p>
    <w:p w14:paraId="0229106A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Reprezentată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Ferko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Jeno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: 0768 410 514</w:t>
      </w:r>
    </w:p>
    <w:p w14:paraId="7C6760F6" w14:textId="77777777" w:rsidR="000E07AE" w:rsidRDefault="000E07AE" w:rsidP="000E07A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</w:p>
    <w:p w14:paraId="24FFAEE3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3.1.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Rezumatul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</w:p>
    <w:p w14:paraId="7FE50C0F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Prin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prezentul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realiza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împădurirea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suprafețe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1,86 ha,  pe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terenuri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cu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eroziune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suprafață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implementarea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investiției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 Campania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națională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împădurire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reîmpădurire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inclusive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păduri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urbane.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Subinvestiției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I.1.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investiții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suprafețe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ocupate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păduri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Național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Redresare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Reziliență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10C943D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Terenul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arabil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cultivat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agricol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situat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teritoriul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comunei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Cărand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Cărand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extravilanul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localității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vecinătăți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terenuri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private cu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regim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agricol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A9F9425" w14:textId="77777777" w:rsidR="000E07AE" w:rsidRDefault="000E07AE" w:rsidP="000E07A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Terenurile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amplasate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comuna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Cărand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accesul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la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terenuri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face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din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o-RO"/>
        </w:rPr>
        <w:t xml:space="preserve">DJ 793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 un drum 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exploatație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agricolă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Distanța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de la drum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șantierul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împădurit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200 – 500 m,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neimplicând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santier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7031AD2" w14:textId="77777777" w:rsidR="000E07AE" w:rsidRDefault="000E07AE" w:rsidP="000E07AE">
      <w:pPr>
        <w:shd w:val="clear" w:color="auto" w:fill="FFFFFF"/>
        <w:spacing w:after="0" w:line="240" w:lineRule="auto"/>
        <w:ind w:firstLine="360"/>
        <w:jc w:val="both"/>
        <w:rPr>
          <w:rStyle w:val="FontStyle67"/>
          <w:rFonts w:ascii="Times New Roman" w:eastAsia="Arial" w:hAnsi="Times New Roman" w:cs="Times New Roman"/>
          <w:b/>
          <w:color w:val="000000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corelării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datelor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climatice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studiul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pedostațional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prevederile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Ordinului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Ministerului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Mediului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Apelor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Pădurilor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Nr. 2533 / 2022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pentru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aprobarea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normelor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tehnice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privind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compoziții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scheme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şi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tehnologii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regenerare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pădurilor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şi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împădurire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terenurilor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degradate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Ghidului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bune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practici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privind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compoziții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scheme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tehnologii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regenerare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pădurilor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împădurire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terenurilor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degaradate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s-a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constituit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singură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unitate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stațională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U.S.1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s-a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stabilit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grupa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stațională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G.S. 8</w:t>
      </w:r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ceea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ce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presupune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compoziție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împădurire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: </w:t>
      </w:r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50%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Stejar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roșu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(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gorun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stejar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pedunculat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), 25%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frasin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(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paltin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cireș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tei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argintiu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)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25%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arbuști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(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lemn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câinesc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corn, </w:t>
      </w:r>
      <w:proofErr w:type="spellStart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pacing w:val="-20"/>
          <w:sz w:val="24"/>
          <w:szCs w:val="24"/>
        </w:rPr>
        <w:t>măceș</w:t>
      </w:r>
      <w:proofErr w:type="spellEnd"/>
      <w:r>
        <w:rPr>
          <w:rStyle w:val="FontStyle67"/>
          <w:rFonts w:ascii="Times New Roman" w:eastAsia="Arial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 ). </w:t>
      </w:r>
    </w:p>
    <w:p w14:paraId="5D28B9C9" w14:textId="77777777" w:rsidR="000E07AE" w:rsidRDefault="000E07AE" w:rsidP="000E07AE">
      <w:pPr>
        <w:shd w:val="clear" w:color="auto" w:fill="FFFFFF"/>
        <w:spacing w:after="0" w:line="240" w:lineRule="auto"/>
        <w:ind w:firstLine="357"/>
        <w:jc w:val="both"/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Înainte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plantare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se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va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pregăti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terenul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solul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printr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-o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scarificare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pentru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permeabilizarea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stratului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compact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sol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dar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dislocarea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eventualelor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cioate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sau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rădăcini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o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arătură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normală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două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discuiri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perpendiculare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executate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în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proximitatea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timp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lucrărilor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plantat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.</w:t>
      </w:r>
    </w:p>
    <w:p w14:paraId="7E6C4981" w14:textId="77777777" w:rsidR="000E07AE" w:rsidRDefault="000E07AE" w:rsidP="000E07AE">
      <w:pPr>
        <w:spacing w:after="0" w:line="240" w:lineRule="auto"/>
        <w:ind w:firstLine="426"/>
        <w:jc w:val="both"/>
      </w:pP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Instalarea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vegetaţiei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forestiere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metoda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plantaţiilor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posibilă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doar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timpul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repausului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vegetativ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toamna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căderea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frunzelor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primăvara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înainte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desfacerea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mugurilor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.</w:t>
      </w:r>
      <w:r>
        <w:rPr>
          <w:rStyle w:val="FontStyle67"/>
          <w:rFonts w:ascii="Times New Roman" w:hAnsi="Times New Roman" w:cs="Times New Roman"/>
          <w:iCs/>
          <w:sz w:val="24"/>
          <w:szCs w:val="24"/>
        </w:rPr>
        <w:tab/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Plantarea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puieţilor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va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face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gropi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30x30x30 cm.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Plantarea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va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realiza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adâncime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minim 5 cm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deasupra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coletului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preveni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dezgolirea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acestuia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spulberare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stratului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afânat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suprafaţa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solului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deşosare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şi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expunerea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rădăcinilor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puieţilor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acţiunea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factorilor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vătămători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uscăciune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şi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îngheţ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).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Săparea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gropilor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face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cazmaua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Pământul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v-a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așeza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separat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părți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stratul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pământ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vegetal de 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folosit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rădăcinilor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terenul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permite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pot face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gropi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plantat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motoburghiul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diametru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20-25 cm</w:t>
      </w:r>
    </w:p>
    <w:p w14:paraId="1B4CD2E0" w14:textId="77777777" w:rsidR="000E07AE" w:rsidRDefault="000E07AE" w:rsidP="000E07AE">
      <w:pPr>
        <w:spacing w:line="240" w:lineRule="auto"/>
        <w:ind w:firstLine="360"/>
        <w:jc w:val="both"/>
        <w:rPr>
          <w:iCs/>
          <w:szCs w:val="24"/>
        </w:rPr>
      </w:pPr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Schema de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plantare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recomandată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dreptunghi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distanţa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2 m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între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rânduri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şi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0,75 m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între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puieţi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rând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rezultând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desime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plantare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6700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puieți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/ha.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Plantarea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va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realiza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adâncime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minim 5 cm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deasupra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coletului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preveni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dezgolirea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acestuia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spulberare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stratului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afânat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suprafaţa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solului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deşosare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şi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expunerea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rădăcinilor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puieţilor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acţiunea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factorilor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vătămători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uscăciune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şi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îngheţ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).</w:t>
      </w:r>
      <w:r>
        <w:rPr>
          <w:iCs/>
          <w:szCs w:val="24"/>
        </w:rPr>
        <w:t xml:space="preserve"> </w:t>
      </w:r>
    </w:p>
    <w:p w14:paraId="6D429C56" w14:textId="77777777" w:rsidR="000E07AE" w:rsidRDefault="000E07AE" w:rsidP="000E07A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prevadă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udatul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puieților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precipitațiile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suficiente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culturile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forestiere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asigurarea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stării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puieților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prevăd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tratamene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preventive cu pesticide specific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gamă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largă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aplicare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din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Xn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Xi, cu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grade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toxicitate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admise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nepericuloase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aplicate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toată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gama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prevederi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Se pot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folosi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tratarea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rădăcinilor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înainte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plantare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Beltanol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Captan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Microthiol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special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petru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făinare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Karate Zeon, ca insecticide.</w:t>
      </w:r>
    </w:p>
    <w:p w14:paraId="2F747B97" w14:textId="77777777" w:rsidR="000E07AE" w:rsidRDefault="000E07AE" w:rsidP="000E07AE">
      <w:pPr>
        <w:spacing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parcursul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6 ani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executa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lucrări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întreținere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puieților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rând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rânduri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mobilizări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descopleșiri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an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executa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controlul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annual al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împăduririlor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2B61C82" w14:textId="77777777" w:rsidR="000E07AE" w:rsidRDefault="000E07AE" w:rsidP="000E07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Împrejmuirea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plantației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necesară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preîntâmpina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degradarea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puieților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arborilor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tineri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animalele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sălbatice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domestice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amplasat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terenuri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agicole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3F707A19" w14:textId="77777777" w:rsidR="000E07AE" w:rsidRDefault="000E07AE" w:rsidP="000E07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Împrejmuirea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înălțimea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1,5 m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realizează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sârmă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înnodată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care se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prinde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stâlpi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amplasați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distanţa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2,5 m.</w:t>
      </w:r>
    </w:p>
    <w:p w14:paraId="5908E6E0" w14:textId="77777777" w:rsidR="000E07AE" w:rsidRDefault="000E07AE" w:rsidP="000E07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Stâlpii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consolidaţi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din 25 m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25 m cu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contrafişe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lungimea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2,20 m.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Contrafişele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pământ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sprijină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pe o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talpă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lungimea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0,5 m,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îngropată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pământ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adâncimea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20-30 cm.</w:t>
      </w:r>
    </w:p>
    <w:p w14:paraId="458DF864" w14:textId="77777777" w:rsidR="000E07AE" w:rsidRDefault="000E07AE" w:rsidP="000E07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Stâlpii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colţurile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gardului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consolidaţi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contrafişe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Dimesiunile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contrafişelor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aceleași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stâlpilor</w:t>
      </w:r>
      <w:proofErr w:type="spellEnd"/>
    </w:p>
    <w:p w14:paraId="727EE612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bCs/>
          <w:iCs/>
          <w:color w:val="000000"/>
          <w:spacing w:val="-20"/>
          <w:sz w:val="24"/>
          <w:szCs w:val="24"/>
        </w:rPr>
      </w:pPr>
    </w:p>
    <w:p w14:paraId="094D4744" w14:textId="77777777" w:rsidR="000E07AE" w:rsidRDefault="000E07AE" w:rsidP="000E07AE">
      <w:pPr>
        <w:pStyle w:val="Listparagraf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Justificarea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necesității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proiectului</w:t>
      </w:r>
      <w:proofErr w:type="spellEnd"/>
    </w:p>
    <w:p w14:paraId="74B39F97" w14:textId="77777777" w:rsidR="000E07AE" w:rsidRDefault="000E07AE" w:rsidP="000E07AE">
      <w:pPr>
        <w:pStyle w:val="Listparagraf"/>
        <w:shd w:val="clear" w:color="auto" w:fill="FFFFFF"/>
        <w:spacing w:after="150" w:line="240" w:lineRule="auto"/>
        <w:ind w:left="0" w:firstLine="7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Terenul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slab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productiv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culturi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agricole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livezi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Singura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soluție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punerea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valoare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acestui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teren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împădurirea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efectele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benefice ale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instalări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vegetații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forestiere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9FE6449" w14:textId="77777777" w:rsidR="000E07AE" w:rsidRDefault="000E07AE" w:rsidP="000E07AE">
      <w:pPr>
        <w:pStyle w:val="Listparagraf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Valoarea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investiției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66.526,45</w:t>
      </w:r>
    </w:p>
    <w:p w14:paraId="1F5A04E3" w14:textId="77777777" w:rsidR="000E07AE" w:rsidRDefault="000E07AE" w:rsidP="000E07AE">
      <w:pPr>
        <w:pStyle w:val="al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proofErr w:type="spellStart"/>
      <w:r>
        <w:rPr>
          <w:b/>
          <w:iCs/>
        </w:rPr>
        <w:t>Perioada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implementare</w:t>
      </w:r>
      <w:proofErr w:type="spellEnd"/>
      <w:r>
        <w:rPr>
          <w:b/>
          <w:iCs/>
        </w:rPr>
        <w:t xml:space="preserve"> </w:t>
      </w:r>
      <w:proofErr w:type="spellStart"/>
      <w:proofErr w:type="gramStart"/>
      <w:r>
        <w:rPr>
          <w:b/>
          <w:iCs/>
        </w:rPr>
        <w:t>propusă</w:t>
      </w:r>
      <w:proofErr w:type="spellEnd"/>
      <w:r>
        <w:rPr>
          <w:b/>
          <w:iCs/>
        </w:rPr>
        <w:t xml:space="preserve"> :</w:t>
      </w:r>
      <w:proofErr w:type="gramEnd"/>
      <w:r>
        <w:rPr>
          <w:b/>
          <w:iCs/>
        </w:rPr>
        <w:t xml:space="preserve"> </w:t>
      </w:r>
      <w:r>
        <w:rPr>
          <w:iCs/>
        </w:rPr>
        <w:t>2024-2029</w:t>
      </w:r>
    </w:p>
    <w:p w14:paraId="5B7A2D10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left="360"/>
        <w:jc w:val="both"/>
        <w:rPr>
          <w:b/>
        </w:rPr>
      </w:pPr>
      <w:r>
        <w:rPr>
          <w:b/>
        </w:rPr>
        <w:t xml:space="preserve">3.5 </w:t>
      </w:r>
      <w:proofErr w:type="spellStart"/>
      <w:r>
        <w:rPr>
          <w:b/>
        </w:rPr>
        <w:t>Planșe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reprezentând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amplasamentului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inclusiv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suprafață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fi </w:t>
      </w:r>
      <w:proofErr w:type="spellStart"/>
      <w:r>
        <w:rPr>
          <w:b/>
        </w:rPr>
        <w:t>folosită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temporar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planuri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situație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amplasamente</w:t>
      </w:r>
      <w:proofErr w:type="spellEnd"/>
      <w:proofErr w:type="gramStart"/>
      <w:r>
        <w:rPr>
          <w:b/>
        </w:rPr>
        <w:t>);</w:t>
      </w:r>
      <w:proofErr w:type="gramEnd"/>
    </w:p>
    <w:p w14:paraId="791FAC48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left="780"/>
        <w:jc w:val="both"/>
        <w:rPr>
          <w:b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atașat</w:t>
      </w:r>
      <w:proofErr w:type="spellEnd"/>
      <w:r>
        <w:rPr>
          <w:rFonts w:eastAsia="Calibri"/>
        </w:rPr>
        <w:t xml:space="preserve"> ca </w:t>
      </w:r>
      <w:proofErr w:type="spellStart"/>
      <w:r>
        <w:rPr>
          <w:rFonts w:eastAsia="Calibri"/>
        </w:rPr>
        <w:t>anexă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Planșa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formulei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împădurire</w:t>
      </w:r>
      <w:proofErr w:type="spellEnd"/>
    </w:p>
    <w:p w14:paraId="4F212E75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 xml:space="preserve">      3.6. </w:t>
      </w:r>
      <w:r>
        <w:rPr>
          <w:b/>
        </w:rPr>
        <w:t xml:space="preserve">O </w:t>
      </w:r>
      <w:proofErr w:type="spellStart"/>
      <w:r>
        <w:rPr>
          <w:b/>
        </w:rPr>
        <w:t>descriere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caracteristicilor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fizice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întregului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formele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fizice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planuri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clădiri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structuri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materiale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construcție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altele</w:t>
      </w:r>
      <w:proofErr w:type="spellEnd"/>
      <w:r>
        <w:rPr>
          <w:b/>
        </w:rPr>
        <w:t>).</w:t>
      </w:r>
    </w:p>
    <w:p w14:paraId="47001259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>
        <w:rPr>
          <w:b/>
          <w:bCs/>
        </w:rPr>
        <w:t xml:space="preserve">3.6.1. </w:t>
      </w:r>
      <w:r>
        <w:t> </w:t>
      </w:r>
      <w:proofErr w:type="spellStart"/>
      <w:r>
        <w:rPr>
          <w:b/>
        </w:rPr>
        <w:t>Descrierea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producție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funcție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specificul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investiției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subproduse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obținute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mărimea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capacitatea</w:t>
      </w:r>
      <w:proofErr w:type="spellEnd"/>
      <w:r>
        <w:rPr>
          <w:b/>
        </w:rPr>
        <w:t xml:space="preserve"> </w:t>
      </w:r>
    </w:p>
    <w:p w14:paraId="68CCC3FC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</w:pPr>
      <w:r>
        <w:t xml:space="preserve">–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</w:p>
    <w:p w14:paraId="12878AB8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>
        <w:rPr>
          <w:b/>
          <w:bCs/>
        </w:rPr>
        <w:t xml:space="preserve">3.6.2. </w:t>
      </w:r>
      <w:proofErr w:type="spellStart"/>
      <w:r>
        <w:rPr>
          <w:b/>
        </w:rPr>
        <w:t>Materiile</w:t>
      </w:r>
      <w:proofErr w:type="spellEnd"/>
      <w:r>
        <w:rPr>
          <w:b/>
        </w:rPr>
        <w:t xml:space="preserve"> prime, </w:t>
      </w:r>
      <w:proofErr w:type="spellStart"/>
      <w:r>
        <w:rPr>
          <w:b/>
        </w:rPr>
        <w:t>energia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combustibilii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utilizați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asigurare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acestora</w:t>
      </w:r>
      <w:proofErr w:type="spellEnd"/>
    </w:p>
    <w:p w14:paraId="74E16518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rPr>
          <w:iCs/>
        </w:rPr>
        <w:t xml:space="preserve">– 12.462 </w:t>
      </w:r>
      <w:proofErr w:type="spellStart"/>
      <w:r>
        <w:rPr>
          <w:iCs/>
        </w:rPr>
        <w:t>puieți</w:t>
      </w:r>
      <w:proofErr w:type="spellEnd"/>
      <w:r>
        <w:rPr>
          <w:iCs/>
        </w:rPr>
        <w:t xml:space="preserve"> (6700 </w:t>
      </w:r>
      <w:proofErr w:type="spellStart"/>
      <w:r>
        <w:rPr>
          <w:iCs/>
        </w:rPr>
        <w:t>puieți</w:t>
      </w:r>
      <w:proofErr w:type="spellEnd"/>
      <w:r>
        <w:rPr>
          <w:iCs/>
        </w:rPr>
        <w:t xml:space="preserve"> la ha), </w:t>
      </w:r>
      <w:proofErr w:type="spellStart"/>
      <w:r>
        <w:rPr>
          <w:iCs/>
        </w:rPr>
        <w:t>combustibil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utilizat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pentru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pregătirea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solului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vederea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plantării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plasă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sârmă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înnodată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pentru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împrejmuire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sârmă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legat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stâlpi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beton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contrafișe</w:t>
      </w:r>
      <w:proofErr w:type="spellEnd"/>
      <w:r>
        <w:rPr>
          <w:iCs/>
        </w:rPr>
        <w:t xml:space="preserve"> tot din </w:t>
      </w:r>
      <w:proofErr w:type="spellStart"/>
      <w:r>
        <w:rPr>
          <w:iCs/>
        </w:rPr>
        <w:t>același</w:t>
      </w:r>
      <w:proofErr w:type="spellEnd"/>
      <w:r>
        <w:rPr>
          <w:iCs/>
        </w:rPr>
        <w:t xml:space="preserve"> material</w:t>
      </w:r>
    </w:p>
    <w:p w14:paraId="05F04907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>
        <w:rPr>
          <w:b/>
          <w:bCs/>
        </w:rPr>
        <w:t xml:space="preserve">3.6.3. </w:t>
      </w:r>
      <w:proofErr w:type="spellStart"/>
      <w:r>
        <w:rPr>
          <w:b/>
        </w:rPr>
        <w:t>Racordarea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rețelele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zonă</w:t>
      </w:r>
      <w:proofErr w:type="spellEnd"/>
      <w:r>
        <w:rPr>
          <w:b/>
        </w:rPr>
        <w:t xml:space="preserve"> </w:t>
      </w:r>
    </w:p>
    <w:p w14:paraId="6E2E3608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</w:pPr>
      <w:r>
        <w:t xml:space="preserve">– nu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cazul</w:t>
      </w:r>
      <w:proofErr w:type="spellEnd"/>
      <w:r>
        <w:t>;</w:t>
      </w:r>
      <w:proofErr w:type="gramEnd"/>
    </w:p>
    <w:p w14:paraId="7DDBBC5A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>
        <w:rPr>
          <w:b/>
          <w:bCs/>
        </w:rPr>
        <w:t xml:space="preserve">3.6.4. </w:t>
      </w:r>
      <w:proofErr w:type="spellStart"/>
      <w:r>
        <w:rPr>
          <w:b/>
        </w:rPr>
        <w:t>Descrierea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lucrărilor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refacere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amplasamentului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afectată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execuția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investiției</w:t>
      </w:r>
      <w:proofErr w:type="spellEnd"/>
      <w:r>
        <w:rPr>
          <w:b/>
        </w:rPr>
        <w:t xml:space="preserve"> </w:t>
      </w:r>
    </w:p>
    <w:p w14:paraId="71D5B4D0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</w:pPr>
      <w:r>
        <w:t xml:space="preserve">– nu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cazul</w:t>
      </w:r>
      <w:proofErr w:type="spellEnd"/>
      <w:r>
        <w:t>;</w:t>
      </w:r>
      <w:proofErr w:type="gramEnd"/>
    </w:p>
    <w:p w14:paraId="2E8693F6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>
        <w:rPr>
          <w:b/>
          <w:bCs/>
        </w:rPr>
        <w:t xml:space="preserve">3.6.5. </w:t>
      </w:r>
      <w:proofErr w:type="spellStart"/>
      <w:r>
        <w:rPr>
          <w:b/>
        </w:rPr>
        <w:t>Căi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schimbări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celor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existente</w:t>
      </w:r>
      <w:proofErr w:type="spellEnd"/>
      <w:r>
        <w:rPr>
          <w:b/>
        </w:rPr>
        <w:t xml:space="preserve"> </w:t>
      </w:r>
    </w:p>
    <w:p w14:paraId="7BE71CB4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</w:pPr>
      <w:r>
        <w:t xml:space="preserve">–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;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căile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>.</w:t>
      </w:r>
    </w:p>
    <w:p w14:paraId="6C452B83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>
        <w:rPr>
          <w:b/>
          <w:bCs/>
        </w:rPr>
        <w:t xml:space="preserve">3.6.6. </w:t>
      </w:r>
      <w:proofErr w:type="spellStart"/>
      <w:r>
        <w:rPr>
          <w:b/>
        </w:rPr>
        <w:t>Resursele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folosite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construcție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funcționare</w:t>
      </w:r>
      <w:proofErr w:type="spellEnd"/>
      <w:r>
        <w:rPr>
          <w:b/>
        </w:rPr>
        <w:t xml:space="preserve"> </w:t>
      </w:r>
    </w:p>
    <w:p w14:paraId="34A31FD3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iCs/>
        </w:rPr>
      </w:pPr>
      <w:proofErr w:type="spellStart"/>
      <w:r>
        <w:rPr>
          <w:iCs/>
        </w:rPr>
        <w:t>Puieții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speciilor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adoptate</w:t>
      </w:r>
      <w:proofErr w:type="spellEnd"/>
      <w:r>
        <w:rPr>
          <w:iCs/>
        </w:rPr>
        <w:t xml:space="preserve"> conform </w:t>
      </w:r>
      <w:proofErr w:type="spellStart"/>
      <w:r>
        <w:rPr>
          <w:iCs/>
        </w:rPr>
        <w:t>proiectului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împădurire</w:t>
      </w:r>
      <w:proofErr w:type="spellEnd"/>
      <w:r>
        <w:rPr>
          <w:iCs/>
        </w:rPr>
        <w:t xml:space="preserve">, care </w:t>
      </w:r>
      <w:proofErr w:type="spellStart"/>
      <w:r>
        <w:rPr>
          <w:iCs/>
        </w:rPr>
        <w:t>vor</w:t>
      </w:r>
      <w:proofErr w:type="spellEnd"/>
      <w:r>
        <w:rPr>
          <w:iCs/>
        </w:rPr>
        <w:t xml:space="preserve"> fi </w:t>
      </w:r>
      <w:proofErr w:type="spellStart"/>
      <w:r>
        <w:rPr>
          <w:iCs/>
        </w:rPr>
        <w:t>plantați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Pentru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împrejmuire</w:t>
      </w:r>
      <w:proofErr w:type="spellEnd"/>
      <w:r>
        <w:rPr>
          <w:iCs/>
        </w:rPr>
        <w:t xml:space="preserve">  se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vor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utiliza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stâlpi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lemn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contrafișe</w:t>
      </w:r>
      <w:proofErr w:type="spellEnd"/>
      <w:r>
        <w:rPr>
          <w:iCs/>
        </w:rPr>
        <w:t xml:space="preserve"> tot din </w:t>
      </w:r>
      <w:proofErr w:type="spellStart"/>
      <w:r>
        <w:rPr>
          <w:iCs/>
        </w:rPr>
        <w:t>lemn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pentru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sprijinirea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acestora</w:t>
      </w:r>
      <w:proofErr w:type="spellEnd"/>
      <w:r>
        <w:rPr>
          <w:iCs/>
        </w:rPr>
        <w:t>.</w:t>
      </w:r>
    </w:p>
    <w:p w14:paraId="7108B665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>
        <w:rPr>
          <w:b/>
          <w:bCs/>
        </w:rPr>
        <w:t xml:space="preserve">3.6.7. </w:t>
      </w:r>
      <w:r>
        <w:rPr>
          <w:b/>
        </w:rPr>
        <w:t xml:space="preserve">Metode </w:t>
      </w:r>
      <w:proofErr w:type="spellStart"/>
      <w:r>
        <w:rPr>
          <w:b/>
        </w:rPr>
        <w:t>folosite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construcție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implementare</w:t>
      </w:r>
      <w:proofErr w:type="spellEnd"/>
      <w:r>
        <w:rPr>
          <w:b/>
        </w:rPr>
        <w:t xml:space="preserve">) </w:t>
      </w:r>
    </w:p>
    <w:p w14:paraId="764A2B3D" w14:textId="77777777" w:rsidR="000E07AE" w:rsidRDefault="000E07AE" w:rsidP="000E07AE">
      <w:pPr>
        <w:spacing w:line="240" w:lineRule="auto"/>
        <w:jc w:val="both"/>
        <w:rPr>
          <w:rStyle w:val="FontStyle67"/>
          <w:rFonts w:ascii="Times New Roman" w:hAnsi="Times New Roman" w:cs="Times New Roman"/>
          <w:iCs/>
          <w:sz w:val="24"/>
          <w:szCs w:val="24"/>
        </w:rPr>
      </w:pPr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   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Lucrările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înființare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plantației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forestiere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la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nivel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unitate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stațională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(U.S.) se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vor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realiza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     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într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-o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singură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perioadă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repaus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vegetativ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cuprinsă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între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1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septembrie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anul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n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30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aprilie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anul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n+1.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Lucrarile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înființare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plantației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au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fost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stabilite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în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conformitate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cu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prevederile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Ordinului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Ministerului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Mediului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Apelor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Pădurilor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Nr. 2533 / 2022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pentru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aprobarea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normelor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tehnice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privind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compoziții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scheme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şi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tehnologii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regenerare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pădurilor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şi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împădurire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terenurilor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degradate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Ghidului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bune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practici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privind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compoziții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, scheme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tehnologii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regenerare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pădurilor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și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împădurire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terenurilor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degaradate</w:t>
      </w:r>
      <w:proofErr w:type="spellEnd"/>
      <w:r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>.</w:t>
      </w:r>
    </w:p>
    <w:p w14:paraId="1669A864" w14:textId="77777777" w:rsidR="000E07AE" w:rsidRDefault="000E07AE" w:rsidP="000E07AE">
      <w:pPr>
        <w:spacing w:line="240" w:lineRule="auto"/>
        <w:jc w:val="both"/>
      </w:pPr>
      <w:r>
        <w:rPr>
          <w:rStyle w:val="FontStyle67"/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Instalarea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vegetaţiei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forestiere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metoda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plantaţiilor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posibilă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doar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timpul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repausului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vegetativ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toamna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căderea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frunzelor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primăvara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înainte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desfacerea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mugurilor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.</w:t>
      </w:r>
      <w:r>
        <w:rPr>
          <w:rStyle w:val="FontStyle67"/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Plantarea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puieţilor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va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face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gropi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30x30x30 cm. Schema de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plantare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recomandată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dreptunghi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distanţa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2 m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între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rânduri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şi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0,75 m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între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puieţi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rând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rezultând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desime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plantare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 xml:space="preserve"> de 6700 </w:t>
      </w:r>
      <w:proofErr w:type="spell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puieți</w:t>
      </w:r>
      <w:proofErr w:type="spellEnd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/</w:t>
      </w:r>
      <w:proofErr w:type="gramStart"/>
      <w:r>
        <w:rPr>
          <w:rStyle w:val="FontStyle67"/>
          <w:rFonts w:ascii="Times New Roman" w:hAnsi="Times New Roman" w:cs="Times New Roman"/>
          <w:iCs/>
          <w:sz w:val="24"/>
          <w:szCs w:val="24"/>
        </w:rPr>
        <w:t>ha..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Cs/>
          <w:szCs w:val="24"/>
        </w:rPr>
        <w:t>plantare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puieții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vor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iCs/>
          <w:szCs w:val="24"/>
        </w:rPr>
        <w:t>mocirliți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găleți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Cs w:val="24"/>
        </w:rPr>
        <w:t>apă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și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pământ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și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Cs w:val="24"/>
        </w:rPr>
        <w:t>vor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trata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cu </w:t>
      </w:r>
      <w:proofErr w:type="gramStart"/>
      <w:r>
        <w:rPr>
          <w:rFonts w:ascii="Times New Roman" w:hAnsi="Times New Roman" w:cs="Times New Roman"/>
          <w:iCs/>
          <w:szCs w:val="24"/>
        </w:rPr>
        <w:t xml:space="preserve">un  </w:t>
      </w:r>
      <w:proofErr w:type="spellStart"/>
      <w:r>
        <w:rPr>
          <w:rFonts w:ascii="Times New Roman" w:hAnsi="Times New Roman" w:cs="Times New Roman"/>
          <w:iCs/>
          <w:szCs w:val="24"/>
        </w:rPr>
        <w:t>fungicid</w:t>
      </w:r>
      <w:proofErr w:type="spellEnd"/>
      <w:proofErr w:type="gramEnd"/>
      <w:r>
        <w:rPr>
          <w:rFonts w:ascii="Times New Roman" w:hAnsi="Times New Roman" w:cs="Times New Roman"/>
          <w:iCs/>
          <w:szCs w:val="24"/>
        </w:rPr>
        <w:t xml:space="preserve"> specific.</w:t>
      </w:r>
    </w:p>
    <w:p w14:paraId="6E6DC716" w14:textId="77777777" w:rsidR="000E07AE" w:rsidRDefault="000E07AE" w:rsidP="000E07AE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De la </w:t>
      </w:r>
      <w:proofErr w:type="gramStart"/>
      <w:r>
        <w:rPr>
          <w:rFonts w:ascii="Times New Roman" w:hAnsi="Times New Roman" w:cs="Times New Roman"/>
          <w:iCs/>
          <w:szCs w:val="24"/>
        </w:rPr>
        <w:t xml:space="preserve">data  </w:t>
      </w:r>
      <w:proofErr w:type="spellStart"/>
      <w:r>
        <w:rPr>
          <w:rFonts w:ascii="Times New Roman" w:hAnsi="Times New Roman" w:cs="Times New Roman"/>
          <w:iCs/>
          <w:szCs w:val="24"/>
        </w:rPr>
        <w:t>ajungerii</w:t>
      </w:r>
      <w:proofErr w:type="spellEnd"/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puieților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șantierul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Cs w:val="24"/>
        </w:rPr>
        <w:t>împăduriri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și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până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Cs/>
          <w:szCs w:val="24"/>
        </w:rPr>
        <w:t>plantare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iCs/>
          <w:szCs w:val="24"/>
        </w:rPr>
        <w:t>vor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păstra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Cs/>
          <w:szCs w:val="24"/>
        </w:rPr>
        <w:t>șanț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Cs w:val="24"/>
        </w:rPr>
        <w:t>acoperiți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Cs w:val="24"/>
        </w:rPr>
        <w:t>pământ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iCs/>
          <w:szCs w:val="24"/>
        </w:rPr>
        <w:t>rădăcini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plantării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puieților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executa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pichetarea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folosindu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sârma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trasare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rândurilor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fixarea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țărușilor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semnelor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pe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sârmă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pichetare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săpa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gropile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dimensiunile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30 x 30 x 30 cm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plantare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47B9121" w14:textId="77777777" w:rsidR="000E07AE" w:rsidRDefault="000E07AE" w:rsidP="000E07AE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Săparea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gropilor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face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cazmaua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Pământul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așeza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separat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părți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stratul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pământ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vegetal de 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folosit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rădăcinilor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terenul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permite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pot face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gropi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plantat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motoburghiul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diametru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20-25 cm</w:t>
      </w:r>
    </w:p>
    <w:p w14:paraId="137B5577" w14:textId="77777777" w:rsidR="000E07AE" w:rsidRDefault="000E07AE" w:rsidP="000E07AE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dimensiunea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puieților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impune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realiza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retezarea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tulpinii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puieților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foioase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primăvara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Retezarea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tulpinii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puieților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execută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foarfeca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vie la 1-2 cm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deasupra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coletului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Tăietura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acoperă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puțin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pământ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tulpina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detașată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înfige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pământ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puiet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D8A6BBA" w14:textId="77777777" w:rsidR="000E07AE" w:rsidRDefault="000E07AE" w:rsidP="000E07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4253B2EF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284"/>
        <w:jc w:val="both"/>
      </w:pPr>
      <w:r>
        <w:rPr>
          <w:b/>
          <w:bCs/>
        </w:rPr>
        <w:t xml:space="preserve">  </w:t>
      </w:r>
      <w:r>
        <w:t xml:space="preserve">  3</w:t>
      </w:r>
      <w:r>
        <w:rPr>
          <w:b/>
        </w:rPr>
        <w:t xml:space="preserve">.7.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execuție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cuprinzând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faza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construcție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punerea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funcțiune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exploatare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refacere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folosire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ulterioară</w:t>
      </w:r>
      <w:proofErr w:type="spellEnd"/>
      <w:r>
        <w:t xml:space="preserve"> </w:t>
      </w:r>
    </w:p>
    <w:p w14:paraId="2004581D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lastRenderedPageBreak/>
        <w:t xml:space="preserve">– </w:t>
      </w:r>
      <w:proofErr w:type="spellStart"/>
      <w:r>
        <w:rPr>
          <w:iCs/>
        </w:rPr>
        <w:t>în</w:t>
      </w:r>
      <w:proofErr w:type="spellEnd"/>
      <w:r>
        <w:rPr>
          <w:iCs/>
        </w:rPr>
        <w:t xml:space="preserve"> prima </w:t>
      </w:r>
      <w:proofErr w:type="spellStart"/>
      <w:r>
        <w:rPr>
          <w:iCs/>
        </w:rPr>
        <w:t>fază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vor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executa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lucrări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pregătire</w:t>
      </w:r>
      <w:proofErr w:type="spellEnd"/>
      <w:r>
        <w:rPr>
          <w:iCs/>
        </w:rPr>
        <w:t xml:space="preserve"> a </w:t>
      </w:r>
      <w:proofErr w:type="spellStart"/>
      <w:r>
        <w:rPr>
          <w:iCs/>
        </w:rPr>
        <w:t>terenului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scarificatul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aratul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discuitul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terenului</w:t>
      </w:r>
      <w:proofErr w:type="spellEnd"/>
      <w:r>
        <w:rPr>
          <w:iCs/>
        </w:rPr>
        <w:t xml:space="preserve">) </w:t>
      </w:r>
    </w:p>
    <w:p w14:paraId="61B5097B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284"/>
        <w:jc w:val="both"/>
        <w:rPr>
          <w:b/>
        </w:rPr>
      </w:pPr>
      <w:r>
        <w:t xml:space="preserve">   </w:t>
      </w:r>
      <w:r>
        <w:rPr>
          <w:b/>
        </w:rPr>
        <w:t xml:space="preserve">3.8. </w:t>
      </w:r>
      <w:proofErr w:type="spellStart"/>
      <w:r>
        <w:rPr>
          <w:b/>
        </w:rPr>
        <w:t>Relația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planificate</w:t>
      </w:r>
      <w:proofErr w:type="spellEnd"/>
      <w:r>
        <w:rPr>
          <w:b/>
        </w:rPr>
        <w:t xml:space="preserve"> </w:t>
      </w:r>
    </w:p>
    <w:p w14:paraId="79398F51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t xml:space="preserve">– nu </w:t>
      </w:r>
      <w:proofErr w:type="spellStart"/>
      <w:r>
        <w:rPr>
          <w:iCs/>
        </w:rPr>
        <w:t>este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cazul</w:t>
      </w:r>
      <w:proofErr w:type="spellEnd"/>
      <w:r>
        <w:rPr>
          <w:iCs/>
        </w:rPr>
        <w:t>;</w:t>
      </w:r>
      <w:proofErr w:type="gramEnd"/>
    </w:p>
    <w:p w14:paraId="303C1C40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284"/>
        <w:jc w:val="both"/>
        <w:rPr>
          <w:b/>
        </w:rPr>
      </w:pPr>
      <w:r>
        <w:rPr>
          <w:b/>
          <w:bCs/>
        </w:rPr>
        <w:t xml:space="preserve">   3.9.</w:t>
      </w:r>
      <w:r>
        <w:rPr>
          <w:b/>
        </w:rPr>
        <w:t> </w:t>
      </w:r>
      <w:proofErr w:type="spellStart"/>
      <w:r>
        <w:rPr>
          <w:b/>
        </w:rPr>
        <w:t>Detalii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alternativele</w:t>
      </w:r>
      <w:proofErr w:type="spellEnd"/>
      <w:r>
        <w:rPr>
          <w:b/>
        </w:rPr>
        <w:t xml:space="preserve"> care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considerare</w:t>
      </w:r>
      <w:proofErr w:type="spellEnd"/>
      <w:r>
        <w:rPr>
          <w:b/>
        </w:rPr>
        <w:t xml:space="preserve"> </w:t>
      </w:r>
    </w:p>
    <w:p w14:paraId="0D14869D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t xml:space="preserve">– nu </w:t>
      </w:r>
      <w:proofErr w:type="spellStart"/>
      <w:r>
        <w:rPr>
          <w:iCs/>
        </w:rPr>
        <w:t>este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cazul</w:t>
      </w:r>
      <w:proofErr w:type="spellEnd"/>
      <w:r>
        <w:rPr>
          <w:iCs/>
        </w:rPr>
        <w:t>;</w:t>
      </w:r>
      <w:proofErr w:type="gramEnd"/>
    </w:p>
    <w:p w14:paraId="677CF3D3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firstLine="284"/>
        <w:jc w:val="both"/>
        <w:rPr>
          <w:b/>
        </w:rPr>
      </w:pPr>
      <w:r>
        <w:rPr>
          <w:b/>
          <w:bCs/>
        </w:rPr>
        <w:t xml:space="preserve">   3.10. </w:t>
      </w:r>
      <w:r>
        <w:rPr>
          <w:b/>
        </w:rPr>
        <w:t xml:space="preserve">Alte </w:t>
      </w:r>
      <w:proofErr w:type="spellStart"/>
      <w:r>
        <w:rPr>
          <w:b/>
        </w:rPr>
        <w:t>activități</w:t>
      </w:r>
      <w:proofErr w:type="spellEnd"/>
      <w:r>
        <w:rPr>
          <w:b/>
        </w:rPr>
        <w:t xml:space="preserve"> care pot </w:t>
      </w:r>
      <w:proofErr w:type="spellStart"/>
      <w:r>
        <w:rPr>
          <w:b/>
        </w:rPr>
        <w:t>apărea</w:t>
      </w:r>
      <w:proofErr w:type="spellEnd"/>
      <w:r>
        <w:rPr>
          <w:b/>
        </w:rPr>
        <w:t xml:space="preserve"> ca </w:t>
      </w:r>
      <w:proofErr w:type="spellStart"/>
      <w:r>
        <w:rPr>
          <w:b/>
        </w:rPr>
        <w:t>urmare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(de </w:t>
      </w:r>
      <w:proofErr w:type="spellStart"/>
      <w:r>
        <w:rPr>
          <w:b/>
        </w:rPr>
        <w:t>exemplu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extragerea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agregate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asigurarea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surse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linii</w:t>
      </w:r>
      <w:proofErr w:type="spellEnd"/>
      <w:r>
        <w:rPr>
          <w:b/>
        </w:rPr>
        <w:t xml:space="preserve"> de transport al </w:t>
      </w:r>
      <w:proofErr w:type="spellStart"/>
      <w:r>
        <w:rPr>
          <w:b/>
        </w:rPr>
        <w:t>energiei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creșterea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numărului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locuințe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eliminarea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deșeurilor</w:t>
      </w:r>
      <w:proofErr w:type="spellEnd"/>
      <w:r>
        <w:rPr>
          <w:b/>
        </w:rPr>
        <w:t xml:space="preserve">) </w:t>
      </w:r>
    </w:p>
    <w:p w14:paraId="3FA2C7BC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t xml:space="preserve">– nu </w:t>
      </w:r>
      <w:proofErr w:type="spellStart"/>
      <w:r>
        <w:rPr>
          <w:iCs/>
        </w:rPr>
        <w:t>este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cazul</w:t>
      </w:r>
      <w:proofErr w:type="spellEnd"/>
      <w:r>
        <w:rPr>
          <w:iCs/>
        </w:rPr>
        <w:t>;</w:t>
      </w:r>
      <w:proofErr w:type="gramEnd"/>
    </w:p>
    <w:p w14:paraId="62D54838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left="426"/>
        <w:jc w:val="both"/>
        <w:rPr>
          <w:b/>
          <w:highlight w:val="yellow"/>
        </w:rPr>
      </w:pPr>
      <w:r>
        <w:rPr>
          <w:b/>
          <w:bCs/>
        </w:rPr>
        <w:t xml:space="preserve"> 3.11. A</w:t>
      </w:r>
      <w:r>
        <w:rPr>
          <w:b/>
        </w:rPr>
        <w:t xml:space="preserve">lte </w:t>
      </w:r>
      <w:proofErr w:type="spellStart"/>
      <w:r>
        <w:rPr>
          <w:b/>
        </w:rPr>
        <w:t>autorizații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</w:t>
      </w:r>
    </w:p>
    <w:p w14:paraId="2B406CC7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t xml:space="preserve">– </w:t>
      </w:r>
      <w:proofErr w:type="spellStart"/>
      <w:r>
        <w:rPr>
          <w:iCs/>
        </w:rPr>
        <w:t>aviz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principiu</w:t>
      </w:r>
      <w:proofErr w:type="spellEnd"/>
      <w:r>
        <w:rPr>
          <w:iCs/>
        </w:rPr>
        <w:t xml:space="preserve"> al </w:t>
      </w:r>
      <w:proofErr w:type="spellStart"/>
      <w:r>
        <w:rPr>
          <w:iCs/>
        </w:rPr>
        <w:t>Gărzii</w:t>
      </w:r>
      <w:proofErr w:type="spellEnd"/>
      <w:r>
        <w:rPr>
          <w:iCs/>
        </w:rPr>
        <w:t xml:space="preserve"> Forestiere </w:t>
      </w:r>
      <w:proofErr w:type="gramStart"/>
      <w:r>
        <w:rPr>
          <w:iCs/>
        </w:rPr>
        <w:t>Oradea;</w:t>
      </w:r>
      <w:proofErr w:type="gramEnd"/>
    </w:p>
    <w:p w14:paraId="6199DF5D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IV.</w:t>
      </w:r>
      <w:r>
        <w:t> </w:t>
      </w:r>
      <w:proofErr w:type="spellStart"/>
      <w:r>
        <w:rPr>
          <w:b/>
        </w:rPr>
        <w:t>Descrierea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lucrărilor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demolare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necesare</w:t>
      </w:r>
      <w:proofErr w:type="spellEnd"/>
    </w:p>
    <w:p w14:paraId="671AE127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t xml:space="preserve">- nu </w:t>
      </w:r>
      <w:proofErr w:type="spellStart"/>
      <w:r>
        <w:rPr>
          <w:iCs/>
        </w:rPr>
        <w:t>este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cazul</w:t>
      </w:r>
      <w:proofErr w:type="spellEnd"/>
      <w:r>
        <w:rPr>
          <w:iCs/>
        </w:rPr>
        <w:t>;</w:t>
      </w:r>
      <w:proofErr w:type="gramEnd"/>
    </w:p>
    <w:p w14:paraId="0D3C845D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amplasării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</w:p>
    <w:p w14:paraId="65AEAC8A" w14:textId="77777777" w:rsidR="000E07AE" w:rsidRDefault="000E07AE" w:rsidP="000E07A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granițe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cad sub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incidența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fldChar w:fldCharType="begin"/>
      </w:r>
      <w:r>
        <w:instrText>HYPERLINK "https://lege5.ro/Gratuit/gy3domzs/conventia-privind-evaluarea-impactului-asupra-mediului-in-context-transfrontiera-din-25021991?d=2020-05-04" \t "_blank"</w:instrText>
      </w:r>
      <w:r>
        <w:fldChar w:fldCharType="separate"/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Convenției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context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transfrontieră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Espoo la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ratificată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nr. 22/2001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1E1248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nu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proofErr w:type="gramEnd"/>
    </w:p>
    <w:p w14:paraId="11B0406E" w14:textId="77777777" w:rsidR="000E07AE" w:rsidRDefault="000E07AE" w:rsidP="000E07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Localizarea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amplasamentului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patrimoniul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potrivit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Listei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monumentelor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istorice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actualizată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aprobată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Ordinul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ministrului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culturii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cultelor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nr. 2.314/2004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Repertoriului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arheologic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național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Ordonanța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Guvernului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nr. 43/2000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protecția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patrimoniului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arheologic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declararea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situri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arheologice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 zone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național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republicată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ulterioare</w:t>
      </w:r>
      <w:proofErr w:type="spellEnd"/>
    </w:p>
    <w:p w14:paraId="31A48192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nu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proofErr w:type="gramEnd"/>
    </w:p>
    <w:p w14:paraId="0F0B8E11" w14:textId="77777777" w:rsidR="000E07AE" w:rsidRDefault="000E07AE" w:rsidP="000E07A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Hărți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fotografii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amplasamentului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pot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caracteristicile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atât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naturale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artificiale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955D55A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consulta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împădurire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amplasament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E6B9DB" w14:textId="0C6B16C6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lastRenderedPageBreak/>
        <w:drawing>
          <wp:inline distT="0" distB="0" distL="0" distR="0" wp14:anchorId="60CDB5AD" wp14:editId="4790787C">
            <wp:extent cx="5760720" cy="3787140"/>
            <wp:effectExtent l="0" t="0" r="0" b="3810"/>
            <wp:docPr id="1231351708" name="Imagine 2" descr="O imagine care conține hartă, text, atlas, Fon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351708" name="Imagine 2" descr="O imagine care conține hartă, text, atlas, Fon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F06F" w14:textId="77777777" w:rsidR="000E07AE" w:rsidRDefault="000E07AE" w:rsidP="000E07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389F20" w14:textId="77777777" w:rsidR="000E07AE" w:rsidRDefault="000E07AE" w:rsidP="000E07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3D6F6F" w14:textId="77777777" w:rsidR="000E07AE" w:rsidRDefault="000E07AE" w:rsidP="000E07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E8C2E0" w14:textId="77777777" w:rsidR="000E07AE" w:rsidRDefault="000E07AE" w:rsidP="000E07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Politici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zonare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folosire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3D88E524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- terenul care are ca obiectiv implementarea proiectului are destinație agricolă.</w:t>
      </w:r>
    </w:p>
    <w:p w14:paraId="47CB60C8" w14:textId="77777777" w:rsidR="000E07AE" w:rsidRDefault="000E07AE" w:rsidP="000E07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Arealele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sensibile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suprafața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suprapune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naturale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protejate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14:paraId="604CB62A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Zone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55D78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Zonecostiere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FBA3B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Zonele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montane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împădurite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84A2A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Parcuri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rezervații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natural </w:t>
      </w:r>
      <w:r>
        <w:rPr>
          <w:rFonts w:ascii="Times New Roman" w:hAnsi="Times New Roman" w:cs="Times New Roman"/>
          <w:sz w:val="24"/>
          <w:szCs w:val="24"/>
        </w:rPr>
        <w:t xml:space="preserve">–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21A34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41AC7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clasificate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sauzonele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potejate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legislația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cum sunt: zone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piscicole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bazine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piscicole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natural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bazine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piscicole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amenajate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40E9F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1CACB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Zonele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DB033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standardele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legislație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depășite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27D8871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830D2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58CA1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Arii dens populate </w:t>
      </w:r>
      <w:r>
        <w:rPr>
          <w:rFonts w:ascii="Times New Roman" w:hAnsi="Times New Roman" w:cs="Times New Roman"/>
          <w:sz w:val="24"/>
          <w:szCs w:val="24"/>
        </w:rPr>
        <w:t xml:space="preserve">-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0DA00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Peisaje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semnificație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istorică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culturală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arheologică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87FFDA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F1D77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A652D" w14:textId="77777777" w:rsidR="000E07AE" w:rsidRDefault="000E07AE" w:rsidP="000E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84E6E" w14:textId="77777777" w:rsidR="000E07AE" w:rsidRDefault="000E07AE" w:rsidP="000E07A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Coordonatele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geografice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amplasamentului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prezentate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vector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format digital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referință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geografică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proiecție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națională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Stereo 1970.</w:t>
      </w:r>
    </w:p>
    <w:p w14:paraId="1305BF0F" w14:textId="77777777" w:rsidR="000E07AE" w:rsidRDefault="000E07AE" w:rsidP="000E07A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F67E8" w14:textId="77777777" w:rsidR="000E07AE" w:rsidRDefault="000E07AE" w:rsidP="000E07A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217BB" w14:textId="1560AAEE" w:rsidR="000E07AE" w:rsidRDefault="000E07AE" w:rsidP="000E07AE">
      <w:pPr>
        <w:spacing w:after="0" w:line="240" w:lineRule="auto"/>
        <w:ind w:firstLine="1418"/>
        <w:rPr>
          <w:rFonts w:ascii="Courier New" w:eastAsia="Calibri" w:hAnsi="Courier New" w:cs="Courier New"/>
          <w:sz w:val="21"/>
          <w:szCs w:val="21"/>
          <w:lang w:val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drawing>
          <wp:inline distT="0" distB="0" distL="0" distR="0" wp14:anchorId="4EBF94B9" wp14:editId="7156434C">
            <wp:extent cx="4210050" cy="5648325"/>
            <wp:effectExtent l="0" t="0" r="0" b="9525"/>
            <wp:docPr id="2059361867" name="Imagine 1" descr="O imagine care conține text, Font, număr, captură de ecra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361867" name="Imagine 1" descr="O imagine care conține text, Font, număr, captură de ecran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42B7" w14:textId="77777777" w:rsidR="000E07AE" w:rsidRDefault="000E07AE" w:rsidP="000E07AE">
      <w:pPr>
        <w:shd w:val="clear" w:color="auto" w:fill="FFFFFF"/>
        <w:tabs>
          <w:tab w:val="left" w:pos="1644"/>
          <w:tab w:val="left" w:pos="4544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AD41E5" w14:textId="77777777" w:rsidR="000E07AE" w:rsidRDefault="000E07AE" w:rsidP="000E07A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5.7.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etalii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variantă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amplasament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luată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considerare</w:t>
      </w:r>
      <w:proofErr w:type="spellEnd"/>
      <w:proofErr w:type="gramEnd"/>
    </w:p>
    <w:p w14:paraId="24C5B8BF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nu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4D46F6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tuturor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efectelor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semnificative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posibile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limita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informațiilor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disponibile</w:t>
      </w:r>
      <w:proofErr w:type="spellEnd"/>
    </w:p>
    <w:p w14:paraId="3FA82176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Surse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poluanți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instalații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reținerea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evacuarea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dispersia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poluanților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187A65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protecția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calității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1C35F4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sursele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poluanți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evacuare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emisarul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34EB37F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stațiile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instalațiile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epurare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preepurare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apelor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uzate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48F185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protecția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aerului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6641D2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rPr>
          <w:b/>
        </w:rPr>
        <w:t> </w:t>
      </w:r>
      <w:proofErr w:type="spellStart"/>
      <w:r>
        <w:rPr>
          <w:b/>
        </w:rPr>
        <w:t>sursele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poluanți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poluanți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inclusiv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surse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mirosuri</w:t>
      </w:r>
      <w:proofErr w:type="spellEnd"/>
      <w:r>
        <w:t xml:space="preserve">: </w:t>
      </w:r>
      <w:proofErr w:type="spellStart"/>
      <w:r>
        <w:t>emisii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de la </w:t>
      </w:r>
      <w:proofErr w:type="spellStart"/>
      <w:r>
        <w:t>utilajele</w:t>
      </w:r>
      <w:proofErr w:type="spellEnd"/>
      <w:r>
        <w:t xml:space="preserve"> implicate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a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afânare</w:t>
      </w:r>
      <w:proofErr w:type="spellEnd"/>
      <w:r>
        <w:t xml:space="preserve"> a </w:t>
      </w:r>
      <w:proofErr w:type="spellStart"/>
      <w:r>
        <w:t>solului</w:t>
      </w:r>
      <w:proofErr w:type="spellEnd"/>
      <w:r>
        <w:t xml:space="preserve">, </w:t>
      </w:r>
    </w:p>
    <w:p w14:paraId="07F81293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rPr>
          <w:b/>
        </w:rPr>
        <w:t> </w:t>
      </w:r>
      <w:proofErr w:type="spellStart"/>
      <w:r>
        <w:rPr>
          <w:b/>
        </w:rPr>
        <w:t>instalațiile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reținerea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dispersia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poluanților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atmosferă</w:t>
      </w:r>
      <w:proofErr w:type="spellEnd"/>
      <w:r>
        <w:t xml:space="preserve">: -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poluanților</w:t>
      </w:r>
      <w:proofErr w:type="spellEnd"/>
      <w:r>
        <w:t xml:space="preserve"> </w:t>
      </w:r>
      <w:proofErr w:type="spellStart"/>
      <w:r>
        <w:t>rezultați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nesemnificativ</w:t>
      </w:r>
      <w:proofErr w:type="spellEnd"/>
    </w:p>
    <w:p w14:paraId="52ED397D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>c)</w:t>
      </w:r>
      <w:r>
        <w:rPr>
          <w:b/>
        </w:rPr>
        <w:t> </w:t>
      </w:r>
      <w:proofErr w:type="spellStart"/>
      <w:r>
        <w:rPr>
          <w:b/>
        </w:rPr>
        <w:t>protecția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zgomotului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vibrațiilor</w:t>
      </w:r>
      <w:proofErr w:type="spellEnd"/>
      <w:r>
        <w:rPr>
          <w:b/>
        </w:rPr>
        <w:t>:</w:t>
      </w:r>
    </w:p>
    <w:p w14:paraId="71C35111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t> </w:t>
      </w:r>
      <w:proofErr w:type="spellStart"/>
      <w:r>
        <w:rPr>
          <w:b/>
        </w:rPr>
        <w:t>sursele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zgomot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vibrații</w:t>
      </w:r>
      <w:proofErr w:type="spellEnd"/>
      <w:r>
        <w:t xml:space="preserve"> – pot </w:t>
      </w:r>
      <w:proofErr w:type="spellStart"/>
      <w:r>
        <w:t>proveni</w:t>
      </w:r>
      <w:proofErr w:type="spellEnd"/>
      <w:r>
        <w:t xml:space="preserve"> din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utilajelor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a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plantării</w:t>
      </w:r>
      <w:proofErr w:type="spellEnd"/>
      <w:r>
        <w:t xml:space="preserve"> </w:t>
      </w:r>
      <w:proofErr w:type="spellStart"/>
      <w:proofErr w:type="gramStart"/>
      <w:r>
        <w:t>puieților</w:t>
      </w:r>
      <w:proofErr w:type="spellEnd"/>
      <w:r>
        <w:t>;</w:t>
      </w:r>
      <w:proofErr w:type="gramEnd"/>
      <w:r>
        <w:t xml:space="preserve"> </w:t>
      </w:r>
    </w:p>
    <w:p w14:paraId="6D09DF27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t> </w:t>
      </w:r>
      <w:proofErr w:type="spellStart"/>
      <w:r>
        <w:rPr>
          <w:b/>
        </w:rPr>
        <w:t>amenajările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zgomotului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vibrațiilor</w:t>
      </w:r>
      <w:proofErr w:type="spellEnd"/>
      <w:r>
        <w:t xml:space="preserve"> – </w:t>
      </w:r>
      <w:proofErr w:type="spellStart"/>
      <w:r>
        <w:t>zgomotul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vibrațiile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unul</w:t>
      </w:r>
      <w:proofErr w:type="spellEnd"/>
      <w:r>
        <w:t xml:space="preserve"> </w:t>
      </w:r>
      <w:proofErr w:type="spellStart"/>
      <w:proofErr w:type="gramStart"/>
      <w:r>
        <w:t>nesemnificativ</w:t>
      </w:r>
      <w:proofErr w:type="spellEnd"/>
      <w:r>
        <w:t>;</w:t>
      </w:r>
      <w:proofErr w:type="gramEnd"/>
    </w:p>
    <w:p w14:paraId="2EC2BD40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>d)</w:t>
      </w:r>
      <w:r>
        <w:rPr>
          <w:b/>
        </w:rPr>
        <w:t> </w:t>
      </w:r>
      <w:proofErr w:type="spellStart"/>
      <w:r>
        <w:rPr>
          <w:b/>
        </w:rPr>
        <w:t>protecția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radiațiilor</w:t>
      </w:r>
      <w:proofErr w:type="spellEnd"/>
      <w:r>
        <w:rPr>
          <w:b/>
        </w:rPr>
        <w:t>:</w:t>
      </w:r>
    </w:p>
    <w:p w14:paraId="7FE3113E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rPr>
          <w:b/>
        </w:rPr>
        <w:t> </w:t>
      </w:r>
      <w:proofErr w:type="spellStart"/>
      <w:r>
        <w:rPr>
          <w:b/>
        </w:rPr>
        <w:t>sursele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radiații</w:t>
      </w:r>
      <w:proofErr w:type="spellEnd"/>
      <w:r>
        <w:t xml:space="preserve"> – nu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cazul</w:t>
      </w:r>
      <w:proofErr w:type="spellEnd"/>
      <w:r>
        <w:t>;</w:t>
      </w:r>
      <w:proofErr w:type="gramEnd"/>
    </w:p>
    <w:p w14:paraId="4519854A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t> </w:t>
      </w:r>
      <w:proofErr w:type="spellStart"/>
      <w:r>
        <w:rPr>
          <w:b/>
        </w:rPr>
        <w:t>amenajările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radiațiilor</w:t>
      </w:r>
      <w:proofErr w:type="spellEnd"/>
      <w:r>
        <w:t xml:space="preserve"> – nu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cazul</w:t>
      </w:r>
      <w:proofErr w:type="spellEnd"/>
      <w:r>
        <w:t>;</w:t>
      </w:r>
      <w:proofErr w:type="gramEnd"/>
    </w:p>
    <w:p w14:paraId="7F1B34D5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>e)</w:t>
      </w:r>
      <w:r>
        <w:rPr>
          <w:b/>
        </w:rPr>
        <w:t> </w:t>
      </w:r>
      <w:proofErr w:type="spellStart"/>
      <w:r>
        <w:rPr>
          <w:b/>
        </w:rPr>
        <w:t>protecția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subsolului</w:t>
      </w:r>
      <w:proofErr w:type="spellEnd"/>
      <w:r>
        <w:rPr>
          <w:b/>
        </w:rPr>
        <w:t>:</w:t>
      </w:r>
    </w:p>
    <w:p w14:paraId="51C6BE1F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Cs/>
        </w:rPr>
        <w:t>-</w:t>
      </w:r>
      <w:r>
        <w:t> </w:t>
      </w:r>
      <w:proofErr w:type="spellStart"/>
      <w:r>
        <w:rPr>
          <w:b/>
        </w:rPr>
        <w:t>sursele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poluanți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sol, </w:t>
      </w:r>
      <w:proofErr w:type="spellStart"/>
      <w:r>
        <w:rPr>
          <w:b/>
        </w:rPr>
        <w:t>subsol</w:t>
      </w:r>
      <w:proofErr w:type="spellEnd"/>
      <w:r>
        <w:rPr>
          <w:b/>
        </w:rPr>
        <w:t xml:space="preserve">, ape </w:t>
      </w:r>
      <w:proofErr w:type="spellStart"/>
      <w:r>
        <w:rPr>
          <w:b/>
        </w:rPr>
        <w:t>freatice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adâncime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deșeuri</w:t>
      </w:r>
      <w:proofErr w:type="spellEnd"/>
      <w:proofErr w:type="gram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>;</w:t>
      </w:r>
    </w:p>
    <w:p w14:paraId="50789715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rPr>
          <w:b/>
        </w:rPr>
        <w:t> </w:t>
      </w:r>
      <w:proofErr w:type="spellStart"/>
      <w:r>
        <w:rPr>
          <w:b/>
        </w:rPr>
        <w:t>lucrările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subsolului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deșeurile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colecta</w:t>
      </w:r>
      <w:proofErr w:type="spellEnd"/>
      <w:r>
        <w:t xml:space="preserve"> </w:t>
      </w:r>
      <w:proofErr w:type="spellStart"/>
      <w:r>
        <w:t>selectiv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gestiona</w:t>
      </w:r>
      <w:proofErr w:type="spellEnd"/>
      <w:r>
        <w:t xml:space="preserve"> conform </w:t>
      </w:r>
      <w:proofErr w:type="spellStart"/>
      <w:proofErr w:type="gramStart"/>
      <w:r>
        <w:t>legislației</w:t>
      </w:r>
      <w:proofErr w:type="spellEnd"/>
      <w:r>
        <w:t>;</w:t>
      </w:r>
      <w:proofErr w:type="gramEnd"/>
    </w:p>
    <w:p w14:paraId="3D48E914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>f)</w:t>
      </w:r>
      <w:r>
        <w:rPr>
          <w:b/>
        </w:rPr>
        <w:t> </w:t>
      </w:r>
      <w:proofErr w:type="spellStart"/>
      <w:r>
        <w:rPr>
          <w:b/>
        </w:rPr>
        <w:t>protecția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ecosistemelor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terestre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acvatice</w:t>
      </w:r>
      <w:proofErr w:type="spellEnd"/>
      <w:r>
        <w:rPr>
          <w:b/>
        </w:rPr>
        <w:t>:</w:t>
      </w:r>
    </w:p>
    <w:p w14:paraId="3122860C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rPr>
          <w:b/>
        </w:rPr>
        <w:t> </w:t>
      </w:r>
      <w:proofErr w:type="spellStart"/>
      <w:r>
        <w:rPr>
          <w:b/>
        </w:rPr>
        <w:t>identificarea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arealelor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sensibile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pot fi </w:t>
      </w:r>
      <w:proofErr w:type="spellStart"/>
      <w:r>
        <w:rPr>
          <w:b/>
        </w:rPr>
        <w:t>afectate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proiect</w:t>
      </w:r>
      <w:proofErr w:type="spellEnd"/>
      <w:r>
        <w:t xml:space="preserve"> – nu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cazul</w:t>
      </w:r>
      <w:proofErr w:type="spellEnd"/>
      <w:r>
        <w:t>;</w:t>
      </w:r>
      <w:proofErr w:type="gramEnd"/>
    </w:p>
    <w:p w14:paraId="147D55C6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rPr>
          <w:b/>
        </w:rPr>
        <w:t> </w:t>
      </w:r>
      <w:proofErr w:type="spellStart"/>
      <w:r>
        <w:rPr>
          <w:b/>
        </w:rPr>
        <w:t>lucrările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dotările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măsurile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biodiversității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monumentelor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protejate</w:t>
      </w:r>
      <w:proofErr w:type="spellEnd"/>
      <w:r>
        <w:t xml:space="preserve"> – </w:t>
      </w:r>
      <w:proofErr w:type="spellStart"/>
      <w:r>
        <w:t>proiectul</w:t>
      </w:r>
      <w:proofErr w:type="spellEnd"/>
      <w:r>
        <w:t xml:space="preserve"> nu se </w:t>
      </w:r>
      <w:proofErr w:type="spellStart"/>
      <w:r>
        <w:t>suprapune</w:t>
      </w:r>
      <w:proofErr w:type="spellEnd"/>
      <w:r>
        <w:t xml:space="preserve"> cu </w:t>
      </w:r>
      <w:proofErr w:type="spellStart"/>
      <w:r>
        <w:t>arii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monumente</w:t>
      </w:r>
      <w:proofErr w:type="spellEnd"/>
      <w:r>
        <w:t xml:space="preserve"> ale </w:t>
      </w:r>
      <w:proofErr w:type="spellStart"/>
      <w:r>
        <w:t>naturii</w:t>
      </w:r>
      <w:proofErr w:type="spellEnd"/>
      <w:r>
        <w:t xml:space="preserve">, </w:t>
      </w:r>
    </w:p>
    <w:p w14:paraId="2750577C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g)</w:t>
      </w:r>
      <w:r>
        <w:rPr>
          <w:b/>
        </w:rPr>
        <w:t> </w:t>
      </w:r>
      <w:proofErr w:type="spellStart"/>
      <w:r>
        <w:rPr>
          <w:b/>
        </w:rPr>
        <w:t>protecția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așezărilor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altor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obiective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interes</w:t>
      </w:r>
      <w:proofErr w:type="spellEnd"/>
      <w:r>
        <w:rPr>
          <w:b/>
        </w:rPr>
        <w:t xml:space="preserve"> public</w:t>
      </w:r>
      <w:r>
        <w:t>:</w:t>
      </w:r>
    </w:p>
    <w:p w14:paraId="5038FF9F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t> </w:t>
      </w:r>
      <w:proofErr w:type="spellStart"/>
      <w:r>
        <w:rPr>
          <w:b/>
        </w:rPr>
        <w:t>identificarea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obiectivelor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interes</w:t>
      </w:r>
      <w:proofErr w:type="spellEnd"/>
      <w:r>
        <w:rPr>
          <w:b/>
        </w:rPr>
        <w:t xml:space="preserve"> public, </w:t>
      </w:r>
      <w:proofErr w:type="spellStart"/>
      <w:r>
        <w:rPr>
          <w:b/>
        </w:rPr>
        <w:t>distanța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față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așezările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respectiv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față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monumente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arhitectură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zone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cărora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instituit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regim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restricție</w:t>
      </w:r>
      <w:proofErr w:type="spellEnd"/>
      <w:r>
        <w:rPr>
          <w:b/>
        </w:rPr>
        <w:t xml:space="preserve">, zone de </w:t>
      </w:r>
      <w:proofErr w:type="spellStart"/>
      <w:r>
        <w:rPr>
          <w:b/>
        </w:rPr>
        <w:t>interes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tradițional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altele</w:t>
      </w:r>
      <w:proofErr w:type="spellEnd"/>
      <w:r>
        <w:t xml:space="preserve"> – nu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cazul</w:t>
      </w:r>
      <w:proofErr w:type="spellEnd"/>
      <w:r>
        <w:t>;</w:t>
      </w:r>
      <w:proofErr w:type="gramEnd"/>
    </w:p>
    <w:p w14:paraId="35B34CDB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t> </w:t>
      </w:r>
      <w:proofErr w:type="spellStart"/>
      <w:r>
        <w:rPr>
          <w:b/>
        </w:rPr>
        <w:t>lucrările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dotările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măsurile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așezărilor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obiectivelor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protejate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>/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interes</w:t>
      </w:r>
      <w:proofErr w:type="spellEnd"/>
      <w:r>
        <w:rPr>
          <w:b/>
        </w:rPr>
        <w:t xml:space="preserve"> public</w:t>
      </w:r>
      <w:r>
        <w:t xml:space="preserve"> –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14:paraId="3A983C16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h)</w:t>
      </w:r>
      <w:r>
        <w:rPr>
          <w:b/>
        </w:rPr>
        <w:t> </w:t>
      </w:r>
      <w:proofErr w:type="spellStart"/>
      <w:r>
        <w:rPr>
          <w:b/>
        </w:rPr>
        <w:t>prevenirea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gestionarea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deșeurilor</w:t>
      </w:r>
      <w:proofErr w:type="spellEnd"/>
      <w:r>
        <w:rPr>
          <w:b/>
        </w:rPr>
        <w:t xml:space="preserve"> generate pe </w:t>
      </w:r>
      <w:proofErr w:type="spellStart"/>
      <w:r>
        <w:rPr>
          <w:b/>
        </w:rPr>
        <w:t>amplasament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>/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exploatării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inclusiv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eliminarea</w:t>
      </w:r>
      <w:proofErr w:type="spellEnd"/>
      <w:r>
        <w:t xml:space="preserve">: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</w:p>
    <w:p w14:paraId="7D45D940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>-</w:t>
      </w:r>
      <w:r>
        <w:t> 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deșeurilor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clasificate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codificate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conformitate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prevederile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legislației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naționale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deșeurile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cantități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deșeuri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generate;</w:t>
      </w:r>
      <w:proofErr w:type="gramEnd"/>
    </w:p>
    <w:p w14:paraId="7BAC7477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t xml:space="preserve">02 01 08* </w:t>
      </w:r>
      <w:proofErr w:type="spellStart"/>
      <w:r>
        <w:t>deșeuri</w:t>
      </w:r>
      <w:proofErr w:type="spellEnd"/>
      <w:r>
        <w:t xml:space="preserve"> </w:t>
      </w:r>
      <w:proofErr w:type="spellStart"/>
      <w:r>
        <w:t>agrochimice</w:t>
      </w:r>
      <w:proofErr w:type="spellEnd"/>
      <w:r>
        <w:t xml:space="preserve"> cu </w:t>
      </w:r>
      <w:proofErr w:type="spellStart"/>
      <w:r>
        <w:t>conținut</w:t>
      </w:r>
      <w:proofErr w:type="spellEnd"/>
      <w:r>
        <w:t xml:space="preserve"> de </w:t>
      </w:r>
      <w:proofErr w:type="spellStart"/>
      <w:r>
        <w:t>substanțe</w:t>
      </w:r>
      <w:proofErr w:type="spellEnd"/>
      <w:r>
        <w:t xml:space="preserve"> </w:t>
      </w:r>
      <w:proofErr w:type="spellStart"/>
      <w:r>
        <w:t>periculoase</w:t>
      </w:r>
      <w:proofErr w:type="spellEnd"/>
    </w:p>
    <w:p w14:paraId="21FD0220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t xml:space="preserve">02 01 99 </w:t>
      </w:r>
      <w:proofErr w:type="spellStart"/>
      <w:r>
        <w:t>nespecificate</w:t>
      </w:r>
      <w:proofErr w:type="spellEnd"/>
    </w:p>
    <w:p w14:paraId="02475A13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t xml:space="preserve">20 01 01 </w:t>
      </w:r>
      <w:proofErr w:type="spellStart"/>
      <w:r>
        <w:t>hârtie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carton</w:t>
      </w:r>
    </w:p>
    <w:p w14:paraId="06573338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t xml:space="preserve">20 01 02 </w:t>
      </w:r>
      <w:proofErr w:type="spellStart"/>
      <w:r>
        <w:t>sticlă</w:t>
      </w:r>
      <w:proofErr w:type="spellEnd"/>
    </w:p>
    <w:p w14:paraId="5A54942E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02 01 04 </w:t>
      </w:r>
      <w:proofErr w:type="spellStart"/>
      <w:r>
        <w:t>deşeuri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plastice</w:t>
      </w:r>
      <w:proofErr w:type="spellEnd"/>
      <w:r>
        <w:t xml:space="preserve"> (cu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ambalajelor</w:t>
      </w:r>
      <w:proofErr w:type="spellEnd"/>
      <w:r>
        <w:t>)</w:t>
      </w:r>
    </w:p>
    <w:p w14:paraId="79C59951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t xml:space="preserve">20 03 01 </w:t>
      </w:r>
      <w:proofErr w:type="spellStart"/>
      <w:r>
        <w:t>deșeuri</w:t>
      </w:r>
      <w:proofErr w:type="spellEnd"/>
      <w:r>
        <w:t xml:space="preserve"> </w:t>
      </w:r>
      <w:proofErr w:type="spellStart"/>
      <w:r>
        <w:t>municipale</w:t>
      </w:r>
      <w:proofErr w:type="spellEnd"/>
      <w:r>
        <w:t xml:space="preserve"> </w:t>
      </w:r>
      <w:proofErr w:type="spellStart"/>
      <w:r>
        <w:t>amestecate</w:t>
      </w:r>
      <w:proofErr w:type="spellEnd"/>
      <w:r>
        <w:t xml:space="preserve"> </w:t>
      </w:r>
    </w:p>
    <w:p w14:paraId="2C97A992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</w:t>
      </w:r>
      <w:proofErr w:type="spellStart"/>
      <w:r>
        <w:t>estimată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deșeuri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de 0,3 tone </w:t>
      </w:r>
    </w:p>
    <w:p w14:paraId="5151044E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rPr>
          <w:b/>
        </w:rPr>
        <w:t> </w:t>
      </w:r>
      <w:proofErr w:type="spellStart"/>
      <w:r>
        <w:rPr>
          <w:b/>
        </w:rPr>
        <w:t>programul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prevenire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reducere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cantităților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deșeuri</w:t>
      </w:r>
      <w:proofErr w:type="spellEnd"/>
      <w:r>
        <w:rPr>
          <w:b/>
        </w:rPr>
        <w:t xml:space="preserve"> generate</w:t>
      </w:r>
      <w:r>
        <w:t xml:space="preserve"> – </w:t>
      </w:r>
      <w:proofErr w:type="spellStart"/>
      <w:r>
        <w:t>cantitatea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minimă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scurtă</w:t>
      </w:r>
      <w:proofErr w:type="spellEnd"/>
      <w:r>
        <w:t>.</w:t>
      </w:r>
    </w:p>
    <w:p w14:paraId="2C1EFC01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t> 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gestionare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deșeurilor</w:t>
      </w:r>
      <w:proofErr w:type="spellEnd"/>
      <w:r>
        <w:t xml:space="preserve"> – </w:t>
      </w:r>
      <w:proofErr w:type="spellStart"/>
      <w:r>
        <w:t>deșeurile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recipienți</w:t>
      </w:r>
      <w:proofErr w:type="spellEnd"/>
      <w:r>
        <w:t xml:space="preserve"> </w:t>
      </w:r>
      <w:proofErr w:type="spellStart"/>
      <w:r>
        <w:t>conformi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gestionate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proofErr w:type="gramStart"/>
      <w:r>
        <w:t>legislației</w:t>
      </w:r>
      <w:proofErr w:type="spellEnd"/>
      <w:r>
        <w:t xml:space="preserve"> ;</w:t>
      </w:r>
      <w:proofErr w:type="gramEnd"/>
    </w:p>
    <w:p w14:paraId="3BB679C5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r>
        <w:rPr>
          <w:b/>
        </w:rPr>
        <w:t> </w:t>
      </w:r>
      <w:proofErr w:type="spellStart"/>
      <w:r>
        <w:rPr>
          <w:b/>
        </w:rPr>
        <w:t>gospodărirea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substanțelor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preparatelor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chimice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periculoase</w:t>
      </w:r>
      <w:proofErr w:type="spellEnd"/>
      <w:r>
        <w:rPr>
          <w:b/>
        </w:rPr>
        <w:t>:</w:t>
      </w:r>
    </w:p>
    <w:p w14:paraId="626A5860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rPr>
          <w:b/>
        </w:rPr>
        <w:t> </w:t>
      </w:r>
      <w:proofErr w:type="spellStart"/>
      <w:r>
        <w:rPr>
          <w:b/>
        </w:rPr>
        <w:t>substanțele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preparatele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chimice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periculoase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utilizate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>/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produse</w:t>
      </w:r>
      <w:proofErr w:type="spellEnd"/>
      <w:r>
        <w:t xml:space="preserve"> </w:t>
      </w:r>
      <w:proofErr w:type="spellStart"/>
      <w:r>
        <w:t>Substanțe</w:t>
      </w:r>
      <w:proofErr w:type="spellEnd"/>
      <w:r>
        <w:t xml:space="preserve"> </w:t>
      </w:r>
      <w:proofErr w:type="spellStart"/>
      <w:r>
        <w:t>chimice</w:t>
      </w:r>
      <w:proofErr w:type="spellEnd"/>
    </w:p>
    <w:p w14:paraId="24CD449A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proofErr w:type="gramStart"/>
      <w:r>
        <w:t>( fungicide</w:t>
      </w:r>
      <w:proofErr w:type="gramEnd"/>
      <w:r>
        <w:t xml:space="preserve"> </w:t>
      </w:r>
      <w:proofErr w:type="spellStart"/>
      <w:r>
        <w:t>și</w:t>
      </w:r>
      <w:proofErr w:type="spellEnd"/>
      <w:r>
        <w:t xml:space="preserve"> insecticide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tratarea</w:t>
      </w:r>
      <w:proofErr w:type="spellEnd"/>
      <w:r>
        <w:t xml:space="preserve"> </w:t>
      </w:r>
      <w:proofErr w:type="spellStart"/>
      <w:r>
        <w:t>puieților</w:t>
      </w:r>
      <w:proofErr w:type="spellEnd"/>
      <w:r>
        <w:t xml:space="preserve"> )</w:t>
      </w:r>
    </w:p>
    <w:p w14:paraId="71CD86BC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-</w:t>
      </w:r>
      <w:r>
        <w:t> </w:t>
      </w:r>
      <w:proofErr w:type="spellStart"/>
      <w:r>
        <w:rPr>
          <w:b/>
        </w:rPr>
        <w:t>modul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gospodărire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substanțelor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preparatelor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chimice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periculoase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condițiilor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protecție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factorilor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mediu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sănătății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populației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faunei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sălbatice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terenurilor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solului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folosințelor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bunurilor</w:t>
      </w:r>
      <w:proofErr w:type="spellEnd"/>
      <w:r>
        <w:rPr>
          <w:b/>
        </w:rPr>
        <w:t xml:space="preserve"> material:</w:t>
      </w:r>
      <w:r>
        <w:t xml:space="preserve"> la </w:t>
      </w:r>
      <w:proofErr w:type="spellStart"/>
      <w:r>
        <w:t>utilizare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proofErr w:type="gramStart"/>
      <w:r>
        <w:t>lua</w:t>
      </w:r>
      <w:proofErr w:type="spellEnd"/>
      <w:r>
        <w:t xml:space="preserve">  </w:t>
      </w:r>
      <w:proofErr w:type="spellStart"/>
      <w:r>
        <w:t>măsuri</w:t>
      </w:r>
      <w:proofErr w:type="spellEnd"/>
      <w:proofErr w:type="gramEnd"/>
      <w:r>
        <w:t xml:space="preserve"> de </w:t>
      </w:r>
      <w:proofErr w:type="spellStart"/>
      <w:r>
        <w:t>protecție</w:t>
      </w:r>
      <w:proofErr w:type="spellEnd"/>
      <w:r>
        <w:t xml:space="preserve"> a </w:t>
      </w:r>
      <w:proofErr w:type="spellStart"/>
      <w:r>
        <w:t>lucrătorilor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conform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. </w:t>
      </w:r>
    </w:p>
    <w:p w14:paraId="74B6BC60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>B.</w:t>
      </w:r>
      <w:r>
        <w:rPr>
          <w:b/>
        </w:rPr>
        <w:t> </w:t>
      </w:r>
      <w:proofErr w:type="spellStart"/>
      <w:r>
        <w:rPr>
          <w:b/>
        </w:rPr>
        <w:t>Utilizarea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resurselor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naturale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special a </w:t>
      </w:r>
      <w:proofErr w:type="spellStart"/>
      <w:r>
        <w:rPr>
          <w:b/>
        </w:rPr>
        <w:t>solului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terenurilor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apei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biodiversității</w:t>
      </w:r>
      <w:proofErr w:type="spellEnd"/>
      <w:r>
        <w:rPr>
          <w:b/>
        </w:rPr>
        <w:t>.</w:t>
      </w:r>
    </w:p>
    <w:p w14:paraId="2165A63D" w14:textId="77777777" w:rsidR="000E07AE" w:rsidRDefault="000E07AE" w:rsidP="000E07AE">
      <w:pPr>
        <w:pStyle w:val="al"/>
        <w:shd w:val="clear" w:color="auto" w:fill="FFFFFF"/>
        <w:spacing w:before="0" w:beforeAutospacing="0" w:after="0" w:afterAutospacing="0"/>
        <w:jc w:val="both"/>
      </w:pPr>
      <w:r>
        <w:t xml:space="preserve">Prin </w:t>
      </w:r>
      <w:proofErr w:type="spellStart"/>
      <w:r>
        <w:t>lucrările</w:t>
      </w:r>
      <w:proofErr w:type="spellEnd"/>
      <w:r>
        <w:t xml:space="preserve"> de </w:t>
      </w:r>
      <w:proofErr w:type="spellStart"/>
      <w:r>
        <w:t>împădurire</w:t>
      </w:r>
      <w:proofErr w:type="spellEnd"/>
      <w:r>
        <w:t xml:space="preserve"> se produce </w:t>
      </w:r>
      <w:proofErr w:type="spellStart"/>
      <w:r>
        <w:t>instalarea</w:t>
      </w:r>
      <w:proofErr w:type="spellEnd"/>
      <w:r>
        <w:t xml:space="preserve"> </w:t>
      </w:r>
      <w:proofErr w:type="spellStart"/>
      <w:r>
        <w:t>noului</w:t>
      </w:r>
      <w:proofErr w:type="spellEnd"/>
      <w:r>
        <w:t xml:space="preserve"> tip de </w:t>
      </w:r>
      <w:proofErr w:type="spellStart"/>
      <w:proofErr w:type="gramStart"/>
      <w:r>
        <w:t>vegetație</w:t>
      </w:r>
      <w:proofErr w:type="spellEnd"/>
      <w:r>
        <w:t xml:space="preserve">,  </w:t>
      </w:r>
      <w:proofErr w:type="spellStart"/>
      <w:r>
        <w:t>mult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eficient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solului</w:t>
      </w:r>
      <w:proofErr w:type="spellEnd"/>
      <w:r>
        <w:t xml:space="preserve">, </w:t>
      </w:r>
      <w:proofErr w:type="spellStart"/>
      <w:r>
        <w:t>refacerea</w:t>
      </w:r>
      <w:proofErr w:type="spellEnd"/>
      <w:r>
        <w:t xml:space="preserve"> </w:t>
      </w:r>
      <w:proofErr w:type="spellStart"/>
      <w:r>
        <w:t>drenajului</w:t>
      </w:r>
      <w:proofErr w:type="spellEnd"/>
      <w:r>
        <w:t xml:space="preserve"> </w:t>
      </w:r>
      <w:proofErr w:type="spellStart"/>
      <w:r>
        <w:t>edafic</w:t>
      </w:r>
      <w:proofErr w:type="spellEnd"/>
      <w:r>
        <w:t xml:space="preserve">, a </w:t>
      </w:r>
      <w:proofErr w:type="spellStart"/>
      <w:r>
        <w:t>echilibrului</w:t>
      </w:r>
      <w:proofErr w:type="spellEnd"/>
      <w:r>
        <w:t xml:space="preserve"> </w:t>
      </w:r>
      <w:proofErr w:type="spellStart"/>
      <w:r>
        <w:t>potențialului</w:t>
      </w:r>
      <w:proofErr w:type="spellEnd"/>
      <w:r>
        <w:t xml:space="preserve"> </w:t>
      </w:r>
      <w:proofErr w:type="spellStart"/>
      <w:r>
        <w:t>hidric</w:t>
      </w:r>
      <w:proofErr w:type="spellEnd"/>
      <w:r>
        <w:t xml:space="preserve">, </w:t>
      </w:r>
      <w:proofErr w:type="spellStart"/>
      <w:r>
        <w:t>urmând</w:t>
      </w:r>
      <w:proofErr w:type="spellEnd"/>
      <w:r>
        <w:t xml:space="preserve"> ca </w:t>
      </w:r>
      <w:proofErr w:type="spellStart"/>
      <w:r>
        <w:t>biodiversitatea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dezvolta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instalarea</w:t>
      </w:r>
      <w:proofErr w:type="spellEnd"/>
      <w:r>
        <w:t xml:space="preserve"> de </w:t>
      </w:r>
      <w:proofErr w:type="spellStart"/>
      <w:r>
        <w:t>specii</w:t>
      </w:r>
      <w:proofErr w:type="spellEnd"/>
      <w:r>
        <w:t xml:space="preserve"> </w:t>
      </w:r>
      <w:proofErr w:type="spellStart"/>
      <w:r>
        <w:t>noi</w:t>
      </w:r>
      <w:proofErr w:type="spellEnd"/>
      <w:r>
        <w:t>.</w:t>
      </w:r>
    </w:p>
    <w:p w14:paraId="53A73346" w14:textId="77777777" w:rsidR="000E07AE" w:rsidRDefault="000E07AE" w:rsidP="000E07AE">
      <w:pPr>
        <w:pStyle w:val="al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14:paraId="5066D859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>VII.</w:t>
      </w:r>
      <w:r>
        <w:rPr>
          <w:b/>
        </w:rPr>
        <w:t> </w:t>
      </w:r>
      <w:proofErr w:type="spellStart"/>
      <w:r>
        <w:rPr>
          <w:b/>
        </w:rPr>
        <w:t>Descrierea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aspectelor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mediu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susceptibile</w:t>
      </w:r>
      <w:proofErr w:type="spellEnd"/>
      <w:r>
        <w:rPr>
          <w:b/>
        </w:rPr>
        <w:t xml:space="preserve"> a fi </w:t>
      </w:r>
      <w:proofErr w:type="spellStart"/>
      <w:r>
        <w:rPr>
          <w:b/>
        </w:rPr>
        <w:t>afectate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mod </w:t>
      </w:r>
      <w:proofErr w:type="spellStart"/>
      <w:r>
        <w:rPr>
          <w:b/>
        </w:rPr>
        <w:t>semnificativ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proiect</w:t>
      </w:r>
      <w:proofErr w:type="spellEnd"/>
      <w:r>
        <w:rPr>
          <w:b/>
        </w:rPr>
        <w:t>:</w:t>
      </w:r>
    </w:p>
    <w:p w14:paraId="1486B8F5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t xml:space="preserve">       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suspus</w:t>
      </w:r>
      <w:proofErr w:type="spellEnd"/>
      <w:r>
        <w:t xml:space="preserve"> </w:t>
      </w:r>
      <w:proofErr w:type="spellStart"/>
      <w:r>
        <w:t>discuției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un impact </w:t>
      </w:r>
      <w:proofErr w:type="spellStart"/>
      <w:r>
        <w:t>pozitiv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populației</w:t>
      </w:r>
      <w:proofErr w:type="spellEnd"/>
      <w:r>
        <w:t xml:space="preserve">,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biodiversității</w:t>
      </w:r>
      <w:proofErr w:type="spellEnd"/>
      <w:r>
        <w:t xml:space="preserve">, pe termen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lung </w:t>
      </w:r>
      <w:proofErr w:type="spellStart"/>
      <w:r>
        <w:t>deoarce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produce </w:t>
      </w:r>
      <w:proofErr w:type="spellStart"/>
      <w:r>
        <w:t>stoparea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de </w:t>
      </w:r>
      <w:proofErr w:type="spellStart"/>
      <w:r>
        <w:t>degradare</w:t>
      </w:r>
      <w:proofErr w:type="spellEnd"/>
      <w:r>
        <w:t xml:space="preserve"> a </w:t>
      </w:r>
      <w:proofErr w:type="spellStart"/>
      <w:r>
        <w:t>solului</w:t>
      </w:r>
      <w:proofErr w:type="spellEnd"/>
      <w:r>
        <w:t xml:space="preserve">, </w:t>
      </w:r>
      <w:proofErr w:type="spellStart"/>
      <w:r>
        <w:t>ameliorarea</w:t>
      </w:r>
      <w:proofErr w:type="spellEnd"/>
      <w:r>
        <w:t xml:space="preserve"> </w:t>
      </w:r>
      <w:proofErr w:type="spellStart"/>
      <w:r>
        <w:t>regimului</w:t>
      </w:r>
      <w:proofErr w:type="spellEnd"/>
      <w:r>
        <w:t xml:space="preserve"> </w:t>
      </w:r>
      <w:proofErr w:type="spellStart"/>
      <w:r>
        <w:t>scurgerilor</w:t>
      </w:r>
      <w:proofErr w:type="spellEnd"/>
      <w:r>
        <w:t xml:space="preserve"> de </w:t>
      </w:r>
      <w:proofErr w:type="spellStart"/>
      <w:r>
        <w:t>suprafață</w:t>
      </w:r>
      <w:proofErr w:type="spellEnd"/>
      <w:r>
        <w:t xml:space="preserve"> ca </w:t>
      </w:r>
      <w:proofErr w:type="spellStart"/>
      <w:r>
        <w:t>efect</w:t>
      </w:r>
      <w:proofErr w:type="spellEnd"/>
      <w:r>
        <w:t xml:space="preserve"> al </w:t>
      </w:r>
      <w:proofErr w:type="spellStart"/>
      <w:r>
        <w:t>creșterii</w:t>
      </w:r>
      <w:proofErr w:type="spellEnd"/>
      <w:r>
        <w:t xml:space="preserve"> </w:t>
      </w:r>
      <w:proofErr w:type="spellStart"/>
      <w:r>
        <w:t>producției</w:t>
      </w:r>
      <w:proofErr w:type="spellEnd"/>
      <w:r>
        <w:t xml:space="preserve"> </w:t>
      </w:r>
      <w:proofErr w:type="spellStart"/>
      <w:r>
        <w:t>vegetale</w:t>
      </w:r>
      <w:proofErr w:type="spellEnd"/>
      <w:r>
        <w:t xml:space="preserve">, </w:t>
      </w:r>
      <w:proofErr w:type="spellStart"/>
      <w:r>
        <w:t>îmbunătățirea</w:t>
      </w:r>
      <w:proofErr w:type="spellEnd"/>
      <w:r>
        <w:t xml:space="preserve"> </w:t>
      </w:r>
      <w:proofErr w:type="spellStart"/>
      <w:r>
        <w:t>aspectului</w:t>
      </w:r>
      <w:proofErr w:type="spellEnd"/>
      <w:r>
        <w:t xml:space="preserve"> </w:t>
      </w:r>
      <w:proofErr w:type="spellStart"/>
      <w:r>
        <w:t>peisagistic</w:t>
      </w:r>
      <w:proofErr w:type="spellEnd"/>
      <w:r>
        <w:t xml:space="preserve">, </w:t>
      </w:r>
      <w:proofErr w:type="spellStart"/>
      <w:r>
        <w:t>îmbunătățirea</w:t>
      </w:r>
      <w:proofErr w:type="spellEnd"/>
      <w:r>
        <w:t xml:space="preserve">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aerului</w:t>
      </w:r>
      <w:proofErr w:type="spellEnd"/>
      <w:r>
        <w:t xml:space="preserve"> (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absorbția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cantități</w:t>
      </w:r>
      <w:proofErr w:type="spellEnd"/>
      <w:r>
        <w:t xml:space="preserve"> de carbon),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a </w:t>
      </w:r>
      <w:proofErr w:type="spellStart"/>
      <w:r>
        <w:t>populației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colectivităților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</w:t>
      </w:r>
      <w:proofErr w:type="spellStart"/>
      <w:r>
        <w:t>dăunători</w:t>
      </w:r>
      <w:proofErr w:type="spellEnd"/>
      <w:r>
        <w:t xml:space="preserve">. </w:t>
      </w:r>
    </w:p>
    <w:p w14:paraId="0F7254B1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>VIII.</w:t>
      </w:r>
      <w:r>
        <w:rPr>
          <w:b/>
        </w:rPr>
        <w:t> </w:t>
      </w:r>
      <w:proofErr w:type="spellStart"/>
      <w:r>
        <w:rPr>
          <w:b/>
        </w:rPr>
        <w:t>Prevederi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monitorizarea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mediului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dotări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măsuri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emisiilor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poluanți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inclusiv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conformarea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cerințele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monitorizarea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emisiilor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concluziile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disponibile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aplicabile</w:t>
      </w:r>
      <w:proofErr w:type="spellEnd"/>
      <w:r>
        <w:rPr>
          <w:b/>
        </w:rPr>
        <w:t xml:space="preserve">. Se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 xml:space="preserve"> ca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influențeze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zonă</w:t>
      </w:r>
      <w:proofErr w:type="spellEnd"/>
      <w:r>
        <w:rPr>
          <w:b/>
        </w:rPr>
        <w:t>.</w:t>
      </w:r>
    </w:p>
    <w:p w14:paraId="3027BAEE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</w:pPr>
      <w:r>
        <w:t xml:space="preserve">-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natura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efectelor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surveni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(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pozitive</w:t>
      </w:r>
      <w:proofErr w:type="spellEnd"/>
      <w:r>
        <w:t xml:space="preserve">), </w:t>
      </w:r>
      <w:proofErr w:type="spellStart"/>
      <w:r>
        <w:t>considerăm</w:t>
      </w:r>
      <w:proofErr w:type="spellEnd"/>
      <w:r>
        <w:t xml:space="preserve"> a </w:t>
      </w:r>
      <w:proofErr w:type="spellStart"/>
      <w:r>
        <w:t>nu</w:t>
      </w:r>
      <w:proofErr w:type="spellEnd"/>
      <w:r>
        <w:t xml:space="preserve"> fi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.</w:t>
      </w:r>
    </w:p>
    <w:p w14:paraId="7F3B11E0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>IX.</w:t>
      </w:r>
      <w:r>
        <w:rPr>
          <w:b/>
        </w:rPr>
        <w:t> </w:t>
      </w:r>
      <w:proofErr w:type="spellStart"/>
      <w:r>
        <w:rPr>
          <w:b/>
        </w:rPr>
        <w:t>Legătura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acte</w:t>
      </w:r>
      <w:proofErr w:type="spellEnd"/>
      <w:r>
        <w:rPr>
          <w:b/>
        </w:rPr>
        <w:t xml:space="preserve"> normative </w:t>
      </w:r>
      <w:proofErr w:type="spellStart"/>
      <w:r>
        <w:rPr>
          <w:b/>
        </w:rPr>
        <w:t>și</w:t>
      </w:r>
      <w:proofErr w:type="spellEnd"/>
      <w:r>
        <w:rPr>
          <w:b/>
        </w:rPr>
        <w:t>/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planuri</w:t>
      </w:r>
      <w:proofErr w:type="spellEnd"/>
      <w:r>
        <w:rPr>
          <w:b/>
        </w:rPr>
        <w:t>/</w:t>
      </w:r>
      <w:proofErr w:type="spellStart"/>
      <w:r>
        <w:rPr>
          <w:b/>
        </w:rPr>
        <w:t>programe</w:t>
      </w:r>
      <w:proofErr w:type="spellEnd"/>
      <w:r>
        <w:rPr>
          <w:b/>
        </w:rPr>
        <w:t>/</w:t>
      </w:r>
      <w:proofErr w:type="spellStart"/>
      <w:r>
        <w:rPr>
          <w:b/>
        </w:rPr>
        <w:t>strategii</w:t>
      </w:r>
      <w:proofErr w:type="spellEnd"/>
      <w:r>
        <w:rPr>
          <w:b/>
        </w:rPr>
        <w:t>/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planificare</w:t>
      </w:r>
      <w:proofErr w:type="spellEnd"/>
      <w:r>
        <w:rPr>
          <w:b/>
        </w:rPr>
        <w:t>:</w:t>
      </w:r>
    </w:p>
    <w:p w14:paraId="1829C147" w14:textId="77777777" w:rsidR="000E07AE" w:rsidRDefault="000E07AE" w:rsidP="000E07AE">
      <w:pPr>
        <w:pStyle w:val="al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b/>
        </w:rPr>
      </w:pPr>
      <w:proofErr w:type="spellStart"/>
      <w:r>
        <w:rPr>
          <w:b/>
        </w:rPr>
        <w:t>Justificarea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încadrării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după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prevederile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acte</w:t>
      </w:r>
      <w:proofErr w:type="spellEnd"/>
      <w:r>
        <w:rPr>
          <w:b/>
        </w:rPr>
        <w:t xml:space="preserve"> normative </w:t>
      </w:r>
      <w:proofErr w:type="spellStart"/>
      <w:r>
        <w:rPr>
          <w:b/>
        </w:rPr>
        <w:t>naționale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transpun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legislația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Uniunii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Europene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Directiva</w:t>
      </w:r>
      <w:proofErr w:type="spellEnd"/>
      <w:r>
        <w:rPr>
          <w:b/>
        </w:rPr>
        <w:t> </w:t>
      </w:r>
      <w:hyperlink r:id="rId10" w:tgtFrame="_blank" w:history="1">
        <w:r>
          <w:rPr>
            <w:rStyle w:val="Hyperlink"/>
            <w:b/>
          </w:rPr>
          <w:t>2010/75/UE</w:t>
        </w:r>
      </w:hyperlink>
      <w:r>
        <w:rPr>
          <w:b/>
        </w:rPr>
        <w:t xml:space="preserve"> (IED) a </w:t>
      </w:r>
      <w:proofErr w:type="spellStart"/>
      <w:r>
        <w:rPr>
          <w:b/>
        </w:rPr>
        <w:lastRenderedPageBreak/>
        <w:t>Parlamentului</w:t>
      </w:r>
      <w:proofErr w:type="spellEnd"/>
      <w:r>
        <w:rPr>
          <w:b/>
        </w:rPr>
        <w:t xml:space="preserve"> European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din 24 </w:t>
      </w:r>
      <w:proofErr w:type="spellStart"/>
      <w:r>
        <w:rPr>
          <w:b/>
        </w:rPr>
        <w:t>noiembrie</w:t>
      </w:r>
      <w:proofErr w:type="spellEnd"/>
      <w:r>
        <w:rPr>
          <w:b/>
        </w:rPr>
        <w:t xml:space="preserve"> 2010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emisiile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industriale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prevenirea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integrat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poluării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Directiva</w:t>
      </w:r>
      <w:proofErr w:type="spellEnd"/>
      <w:r>
        <w:rPr>
          <w:b/>
        </w:rPr>
        <w:t> </w:t>
      </w:r>
      <w:hyperlink r:id="rId11" w:tgtFrame="_blank" w:history="1">
        <w:r>
          <w:rPr>
            <w:rStyle w:val="Hyperlink"/>
            <w:b/>
          </w:rPr>
          <w:t>2012/18/UE</w:t>
        </w:r>
      </w:hyperlink>
      <w:r>
        <w:rPr>
          <w:b/>
        </w:rPr>
        <w:t xml:space="preserve"> a </w:t>
      </w:r>
      <w:proofErr w:type="spellStart"/>
      <w:r>
        <w:rPr>
          <w:b/>
        </w:rPr>
        <w:t>Parlamentului</w:t>
      </w:r>
      <w:proofErr w:type="spellEnd"/>
      <w:r>
        <w:rPr>
          <w:b/>
        </w:rPr>
        <w:t xml:space="preserve"> European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din 4 </w:t>
      </w:r>
      <w:proofErr w:type="spellStart"/>
      <w:r>
        <w:rPr>
          <w:b/>
        </w:rPr>
        <w:t>iulie</w:t>
      </w:r>
      <w:proofErr w:type="spellEnd"/>
      <w:r>
        <w:rPr>
          <w:b/>
        </w:rPr>
        <w:t xml:space="preserve"> 2012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pericolelor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accidente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majore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implică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substanțe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periculoase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modificare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ulterior de </w:t>
      </w:r>
      <w:proofErr w:type="spellStart"/>
      <w:r>
        <w:rPr>
          <w:b/>
        </w:rPr>
        <w:t>abrogare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Directivei</w:t>
      </w:r>
      <w:proofErr w:type="spellEnd"/>
      <w:r>
        <w:rPr>
          <w:b/>
        </w:rPr>
        <w:t> </w:t>
      </w:r>
      <w:hyperlink r:id="rId12" w:tgtFrame="_blank" w:history="1">
        <w:r>
          <w:rPr>
            <w:rStyle w:val="Hyperlink"/>
            <w:b/>
          </w:rPr>
          <w:t>96/82/CE</w:t>
        </w:r>
      </w:hyperlink>
      <w:r>
        <w:rPr>
          <w:b/>
        </w:rPr>
        <w:t xml:space="preserve"> a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Directiva</w:t>
      </w:r>
      <w:proofErr w:type="spellEnd"/>
      <w:r>
        <w:rPr>
          <w:b/>
        </w:rPr>
        <w:t> </w:t>
      </w:r>
      <w:hyperlink r:id="rId13" w:tgtFrame="_blank" w:history="1">
        <w:r>
          <w:rPr>
            <w:rStyle w:val="Hyperlink"/>
            <w:b/>
          </w:rPr>
          <w:t>2000/60/CE</w:t>
        </w:r>
      </w:hyperlink>
      <w:r>
        <w:rPr>
          <w:b/>
        </w:rPr>
        <w:t xml:space="preserve"> a </w:t>
      </w:r>
      <w:proofErr w:type="spellStart"/>
      <w:r>
        <w:rPr>
          <w:b/>
        </w:rPr>
        <w:t>Parlamentului</w:t>
      </w:r>
      <w:proofErr w:type="spellEnd"/>
      <w:r>
        <w:rPr>
          <w:b/>
        </w:rPr>
        <w:t xml:space="preserve"> European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din 23 </w:t>
      </w:r>
      <w:proofErr w:type="spellStart"/>
      <w:r>
        <w:rPr>
          <w:b/>
        </w:rPr>
        <w:t>octombrie</w:t>
      </w:r>
      <w:proofErr w:type="spellEnd"/>
      <w:r>
        <w:rPr>
          <w:b/>
        </w:rPr>
        <w:t xml:space="preserve"> 2000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politică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comunitară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Directiva-cadru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aer</w:t>
      </w:r>
      <w:proofErr w:type="spellEnd"/>
      <w:r>
        <w:rPr>
          <w:b/>
        </w:rPr>
        <w:t xml:space="preserve"> 2008/50/CE a </w:t>
      </w:r>
      <w:proofErr w:type="spellStart"/>
      <w:r>
        <w:rPr>
          <w:b/>
        </w:rPr>
        <w:t>Parlamentului</w:t>
      </w:r>
      <w:proofErr w:type="spellEnd"/>
      <w:r>
        <w:rPr>
          <w:b/>
        </w:rPr>
        <w:t xml:space="preserve"> European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din 21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2008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înconjurător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aer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Europa, </w:t>
      </w:r>
      <w:proofErr w:type="spellStart"/>
      <w:r>
        <w:rPr>
          <w:b/>
        </w:rPr>
        <w:t>Directiva</w:t>
      </w:r>
      <w:proofErr w:type="spellEnd"/>
      <w:r>
        <w:rPr>
          <w:b/>
        </w:rPr>
        <w:t> </w:t>
      </w:r>
      <w:hyperlink r:id="rId14" w:tgtFrame="_blank" w:history="1">
        <w:r>
          <w:rPr>
            <w:rStyle w:val="Hyperlink"/>
            <w:b/>
          </w:rPr>
          <w:t>2008/98/CE</w:t>
        </w:r>
      </w:hyperlink>
      <w:r>
        <w:rPr>
          <w:b/>
        </w:rPr>
        <w:t xml:space="preserve"> a </w:t>
      </w:r>
      <w:proofErr w:type="spellStart"/>
      <w:r>
        <w:rPr>
          <w:b/>
        </w:rPr>
        <w:t>Parlamentului</w:t>
      </w:r>
      <w:proofErr w:type="spellEnd"/>
      <w:r>
        <w:rPr>
          <w:b/>
        </w:rPr>
        <w:t xml:space="preserve"> European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din 19 </w:t>
      </w:r>
      <w:proofErr w:type="spellStart"/>
      <w:r>
        <w:rPr>
          <w:b/>
        </w:rPr>
        <w:t>noiembrie</w:t>
      </w:r>
      <w:proofErr w:type="spellEnd"/>
      <w:r>
        <w:rPr>
          <w:b/>
        </w:rPr>
        <w:t xml:space="preserve"> 2008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deșeurile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abrogare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anumitor</w:t>
      </w:r>
      <w:proofErr w:type="spellEnd"/>
      <w:r>
        <w:rPr>
          <w:b/>
        </w:rPr>
        <w:t xml:space="preserve"> directive,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altele</w:t>
      </w:r>
      <w:proofErr w:type="spellEnd"/>
      <w:r>
        <w:rPr>
          <w:b/>
        </w:rPr>
        <w:t>).</w:t>
      </w:r>
    </w:p>
    <w:p w14:paraId="14E880DC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ind w:left="720"/>
        <w:jc w:val="both"/>
        <w:rPr>
          <w:iCs/>
        </w:rPr>
      </w:pPr>
      <w:r>
        <w:rPr>
          <w:iCs/>
        </w:rPr>
        <w:t xml:space="preserve">- nu </w:t>
      </w:r>
      <w:proofErr w:type="spellStart"/>
      <w:r>
        <w:rPr>
          <w:iCs/>
        </w:rPr>
        <w:t>este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cazul</w:t>
      </w:r>
      <w:proofErr w:type="spellEnd"/>
    </w:p>
    <w:p w14:paraId="36A43703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B.</w:t>
      </w:r>
      <w:r>
        <w:rPr>
          <w:b/>
          <w:iCs/>
        </w:rPr>
        <w:t xml:space="preserve"> Se </w:t>
      </w:r>
      <w:proofErr w:type="spellStart"/>
      <w:r>
        <w:rPr>
          <w:b/>
          <w:iCs/>
        </w:rPr>
        <w:t>va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menționa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planul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programul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strategia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documentul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programare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planificare</w:t>
      </w:r>
      <w:proofErr w:type="spellEnd"/>
      <w:r>
        <w:rPr>
          <w:b/>
          <w:iCs/>
        </w:rPr>
        <w:t xml:space="preserve"> din care face </w:t>
      </w:r>
      <w:proofErr w:type="spellStart"/>
      <w:r>
        <w:rPr>
          <w:b/>
          <w:iCs/>
        </w:rPr>
        <w:t>proiectul</w:t>
      </w:r>
      <w:proofErr w:type="spellEnd"/>
      <w:r>
        <w:rPr>
          <w:b/>
          <w:iCs/>
        </w:rPr>
        <w:t xml:space="preserve">, cu </w:t>
      </w:r>
      <w:proofErr w:type="spellStart"/>
      <w:r>
        <w:rPr>
          <w:b/>
          <w:iCs/>
        </w:rPr>
        <w:t>indicarea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actului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normativ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prin</w:t>
      </w:r>
      <w:proofErr w:type="spellEnd"/>
      <w:r>
        <w:rPr>
          <w:b/>
          <w:iCs/>
        </w:rPr>
        <w:t xml:space="preserve"> care a </w:t>
      </w:r>
      <w:proofErr w:type="spellStart"/>
      <w:r>
        <w:rPr>
          <w:b/>
          <w:iCs/>
        </w:rPr>
        <w:t>fost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aprobat</w:t>
      </w:r>
      <w:proofErr w:type="spellEnd"/>
      <w:r>
        <w:rPr>
          <w:b/>
          <w:iCs/>
        </w:rPr>
        <w:t>.</w:t>
      </w:r>
    </w:p>
    <w:p w14:paraId="54DF45AE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Cs/>
          <w:iCs/>
        </w:rPr>
        <w:t xml:space="preserve">- Schema de </w:t>
      </w:r>
      <w:proofErr w:type="spellStart"/>
      <w:r>
        <w:rPr>
          <w:bCs/>
          <w:iCs/>
        </w:rPr>
        <w:t>ajutor</w:t>
      </w:r>
      <w:proofErr w:type="spellEnd"/>
      <w:r>
        <w:rPr>
          <w:bCs/>
          <w:iCs/>
        </w:rPr>
        <w:t xml:space="preserve"> de stat se </w:t>
      </w:r>
      <w:proofErr w:type="spellStart"/>
      <w:r>
        <w:rPr>
          <w:bCs/>
          <w:iCs/>
        </w:rPr>
        <w:t>aplică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în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baza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Ordonanței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urgență</w:t>
      </w:r>
      <w:proofErr w:type="spellEnd"/>
      <w:r>
        <w:rPr>
          <w:b/>
          <w:iCs/>
        </w:rPr>
        <w:t xml:space="preserve"> a </w:t>
      </w:r>
      <w:proofErr w:type="spellStart"/>
      <w:r>
        <w:rPr>
          <w:b/>
          <w:iCs/>
        </w:rPr>
        <w:t>Guvernului</w:t>
      </w:r>
      <w:proofErr w:type="spellEnd"/>
      <w:r>
        <w:rPr>
          <w:b/>
          <w:iCs/>
        </w:rPr>
        <w:t xml:space="preserve"> nr. 35 / 2022 </w:t>
      </w:r>
      <w:proofErr w:type="spellStart"/>
      <w:r>
        <w:rPr>
          <w:bCs/>
          <w:iCs/>
        </w:rPr>
        <w:t>pentru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aprobarea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măsurilor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necesare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realizării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campaniei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naționale</w:t>
      </w:r>
      <w:proofErr w:type="spellEnd"/>
      <w:r>
        <w:rPr>
          <w:bCs/>
          <w:iCs/>
        </w:rPr>
        <w:t xml:space="preserve"> de </w:t>
      </w:r>
      <w:proofErr w:type="spellStart"/>
      <w:r>
        <w:rPr>
          <w:bCs/>
          <w:iCs/>
        </w:rPr>
        <w:t>împădurire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și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reîmpădurire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prevăzute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în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Planul</w:t>
      </w:r>
      <w:proofErr w:type="spellEnd"/>
      <w:r>
        <w:rPr>
          <w:bCs/>
          <w:iCs/>
        </w:rPr>
        <w:t xml:space="preserve"> national de </w:t>
      </w:r>
      <w:proofErr w:type="spellStart"/>
      <w:r>
        <w:rPr>
          <w:bCs/>
          <w:iCs/>
        </w:rPr>
        <w:t>redresare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și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reziliență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și</w:t>
      </w:r>
      <w:proofErr w:type="spellEnd"/>
      <w:r>
        <w:rPr>
          <w:bCs/>
          <w:iCs/>
        </w:rPr>
        <w:t xml:space="preserve"> a</w:t>
      </w:r>
      <w:r>
        <w:rPr>
          <w:b/>
          <w:iCs/>
        </w:rPr>
        <w:t xml:space="preserve"> </w:t>
      </w:r>
      <w:proofErr w:type="spellStart"/>
      <w:r>
        <w:rPr>
          <w:b/>
          <w:iCs/>
        </w:rPr>
        <w:t>Ordinului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ministrului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mediului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apelor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pădurilor</w:t>
      </w:r>
      <w:proofErr w:type="spellEnd"/>
      <w:r>
        <w:rPr>
          <w:b/>
          <w:iCs/>
        </w:rPr>
        <w:t xml:space="preserve"> nr. 2121 / 2022 </w:t>
      </w:r>
      <w:proofErr w:type="spellStart"/>
      <w:r>
        <w:rPr>
          <w:bCs/>
          <w:iCs/>
        </w:rPr>
        <w:t>pentru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aprobarea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Schemei</w:t>
      </w:r>
      <w:proofErr w:type="spellEnd"/>
      <w:r>
        <w:rPr>
          <w:bCs/>
          <w:iCs/>
        </w:rPr>
        <w:t xml:space="preserve"> de </w:t>
      </w:r>
      <w:proofErr w:type="spellStart"/>
      <w:r>
        <w:rPr>
          <w:bCs/>
          <w:iCs/>
        </w:rPr>
        <w:t>ajutor</w:t>
      </w:r>
      <w:proofErr w:type="spellEnd"/>
      <w:r>
        <w:rPr>
          <w:bCs/>
          <w:iCs/>
        </w:rPr>
        <w:t xml:space="preserve"> de </w:t>
      </w:r>
      <w:proofErr w:type="gramStart"/>
      <w:r>
        <w:rPr>
          <w:bCs/>
          <w:iCs/>
        </w:rPr>
        <w:t>stat</w:t>
      </w:r>
      <w:r>
        <w:rPr>
          <w:b/>
          <w:iCs/>
        </w:rPr>
        <w:t xml:space="preserve"> ”</w:t>
      </w:r>
      <w:proofErr w:type="gramEnd"/>
      <w:r>
        <w:rPr>
          <w:b/>
          <w:iCs/>
        </w:rPr>
        <w:t xml:space="preserve"> </w:t>
      </w:r>
      <w:proofErr w:type="spellStart"/>
      <w:r>
        <w:rPr>
          <w:b/>
          <w:iCs/>
        </w:rPr>
        <w:t>Sprijin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pentru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investiții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noi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suprafețe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ocupate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păduri</w:t>
      </w:r>
      <w:proofErr w:type="spellEnd"/>
      <w:r>
        <w:rPr>
          <w:b/>
          <w:iCs/>
        </w:rPr>
        <w:t xml:space="preserve"> ”</w:t>
      </w:r>
    </w:p>
    <w:p w14:paraId="14810B04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t xml:space="preserve">- Aviz </w:t>
      </w:r>
      <w:proofErr w:type="spellStart"/>
      <w:r>
        <w:rPr>
          <w:iCs/>
        </w:rPr>
        <w:t>pentru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întocmirea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proiectului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împădurire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emis</w:t>
      </w:r>
      <w:proofErr w:type="spellEnd"/>
      <w:r>
        <w:rPr>
          <w:iCs/>
        </w:rPr>
        <w:t xml:space="preserve"> de Garda </w:t>
      </w:r>
      <w:proofErr w:type="spellStart"/>
      <w:r>
        <w:rPr>
          <w:iCs/>
        </w:rPr>
        <w:t>Forestieră</w:t>
      </w:r>
      <w:proofErr w:type="spellEnd"/>
      <w:r>
        <w:rPr>
          <w:iCs/>
        </w:rPr>
        <w:t xml:space="preserve"> Oradea </w:t>
      </w:r>
    </w:p>
    <w:p w14:paraId="35905406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X.</w:t>
      </w:r>
      <w:r>
        <w:rPr>
          <w:b/>
          <w:iCs/>
        </w:rPr>
        <w:t> </w:t>
      </w:r>
      <w:proofErr w:type="spellStart"/>
      <w:r>
        <w:rPr>
          <w:b/>
          <w:iCs/>
        </w:rPr>
        <w:t>Lucrări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necesare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organizării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șantier</w:t>
      </w:r>
      <w:proofErr w:type="spellEnd"/>
      <w:r>
        <w:rPr>
          <w:b/>
          <w:iCs/>
        </w:rPr>
        <w:t>:</w:t>
      </w:r>
    </w:p>
    <w:p w14:paraId="7CF42D2A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t>- </w:t>
      </w:r>
      <w:proofErr w:type="spellStart"/>
      <w:r>
        <w:rPr>
          <w:iCs/>
        </w:rPr>
        <w:t>descrierea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lucrărilor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necesare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organizării</w:t>
      </w:r>
      <w:proofErr w:type="spellEnd"/>
      <w:r>
        <w:rPr>
          <w:iCs/>
        </w:rPr>
        <w:t xml:space="preserve"> de </w:t>
      </w:r>
      <w:proofErr w:type="spellStart"/>
      <w:proofErr w:type="gramStart"/>
      <w:r>
        <w:rPr>
          <w:iCs/>
        </w:rPr>
        <w:t>șantier</w:t>
      </w:r>
      <w:proofErr w:type="spellEnd"/>
      <w:r>
        <w:rPr>
          <w:iCs/>
        </w:rPr>
        <w:t>;</w:t>
      </w:r>
      <w:proofErr w:type="gramEnd"/>
    </w:p>
    <w:p w14:paraId="3E758CEF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t>- </w:t>
      </w:r>
      <w:proofErr w:type="spellStart"/>
      <w:r>
        <w:rPr>
          <w:iCs/>
        </w:rPr>
        <w:t>localizarea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organizării</w:t>
      </w:r>
      <w:proofErr w:type="spellEnd"/>
      <w:r>
        <w:rPr>
          <w:iCs/>
        </w:rPr>
        <w:t xml:space="preserve"> de </w:t>
      </w:r>
      <w:proofErr w:type="spellStart"/>
      <w:proofErr w:type="gramStart"/>
      <w:r>
        <w:rPr>
          <w:iCs/>
        </w:rPr>
        <w:t>șantier</w:t>
      </w:r>
      <w:proofErr w:type="spellEnd"/>
      <w:r>
        <w:rPr>
          <w:iCs/>
        </w:rPr>
        <w:t>;</w:t>
      </w:r>
      <w:proofErr w:type="gramEnd"/>
    </w:p>
    <w:p w14:paraId="3EAC7D39" w14:textId="77777777" w:rsidR="000E07AE" w:rsidRDefault="000E07AE" w:rsidP="000E07AE">
      <w:pPr>
        <w:pStyle w:val="al"/>
        <w:jc w:val="both"/>
        <w:rPr>
          <w:iCs/>
          <w:lang w:val="ro-RO"/>
        </w:rPr>
      </w:pPr>
      <w:r>
        <w:rPr>
          <w:b/>
          <w:iCs/>
        </w:rPr>
        <w:t xml:space="preserve">- </w:t>
      </w:r>
      <w:bookmarkStart w:id="0" w:name="_Hlk144892182"/>
      <w:proofErr w:type="spellStart"/>
      <w:r>
        <w:rPr>
          <w:iCs/>
        </w:rPr>
        <w:t>în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localitatea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Cărand</w:t>
      </w:r>
      <w:proofErr w:type="spellEnd"/>
      <w:r>
        <w:rPr>
          <w:iCs/>
        </w:rPr>
        <w:t xml:space="preserve">,  </w:t>
      </w:r>
      <w:proofErr w:type="spellStart"/>
      <w:r>
        <w:rPr>
          <w:iCs/>
        </w:rPr>
        <w:t>comuna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Cărand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jud</w:t>
      </w:r>
      <w:proofErr w:type="spellEnd"/>
      <w:r>
        <w:rPr>
          <w:iCs/>
        </w:rPr>
        <w:t xml:space="preserve">. Arad cu </w:t>
      </w:r>
      <w:proofErr w:type="spellStart"/>
      <w:r>
        <w:rPr>
          <w:iCs/>
        </w:rPr>
        <w:t>acces</w:t>
      </w:r>
      <w:proofErr w:type="spellEnd"/>
      <w:r>
        <w:rPr>
          <w:iCs/>
        </w:rPr>
        <w:t xml:space="preserve"> din </w:t>
      </w:r>
      <w:r>
        <w:rPr>
          <w:iCs/>
          <w:lang w:val="ro-RO"/>
        </w:rPr>
        <w:t xml:space="preserve">DJ 793 la primul amplasament, iar la </w:t>
      </w:r>
      <w:r>
        <w:rPr>
          <w:iCs/>
        </w:rPr>
        <w:t xml:space="preserve">al </w:t>
      </w:r>
      <w:proofErr w:type="spellStart"/>
      <w:proofErr w:type="gramStart"/>
      <w:r>
        <w:rPr>
          <w:iCs/>
        </w:rPr>
        <w:t>doilea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amplasament</w:t>
      </w:r>
      <w:proofErr w:type="spellEnd"/>
      <w:proofErr w:type="gramEnd"/>
      <w:r>
        <w:rPr>
          <w:iCs/>
        </w:rPr>
        <w:t xml:space="preserve"> se </w:t>
      </w:r>
      <w:proofErr w:type="spellStart"/>
      <w:r>
        <w:rPr>
          <w:iCs/>
        </w:rPr>
        <w:t>ajunge</w:t>
      </w:r>
      <w:proofErr w:type="spellEnd"/>
      <w:r>
        <w:rPr>
          <w:iCs/>
        </w:rPr>
        <w:t xml:space="preserve"> to din DJ 793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apoi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printr</w:t>
      </w:r>
      <w:proofErr w:type="spellEnd"/>
      <w:r>
        <w:rPr>
          <w:iCs/>
        </w:rPr>
        <w:t xml:space="preserve">-un drum de </w:t>
      </w:r>
      <w:proofErr w:type="spellStart"/>
      <w:r>
        <w:rPr>
          <w:iCs/>
        </w:rPr>
        <w:t>exploatație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agricolă</w:t>
      </w:r>
      <w:proofErr w:type="spellEnd"/>
      <w:r>
        <w:rPr>
          <w:iCs/>
        </w:rPr>
        <w:t>.</w:t>
      </w:r>
    </w:p>
    <w:bookmarkEnd w:id="0"/>
    <w:p w14:paraId="7A4CC9B9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-</w:t>
      </w:r>
      <w:r>
        <w:rPr>
          <w:b/>
          <w:iCs/>
        </w:rPr>
        <w:t> </w:t>
      </w:r>
      <w:proofErr w:type="spellStart"/>
      <w:r>
        <w:rPr>
          <w:b/>
          <w:iCs/>
        </w:rPr>
        <w:t>descrierea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impactului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asupra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mediului</w:t>
      </w:r>
      <w:proofErr w:type="spellEnd"/>
      <w:r>
        <w:rPr>
          <w:b/>
          <w:iCs/>
        </w:rPr>
        <w:t xml:space="preserve"> a </w:t>
      </w:r>
      <w:proofErr w:type="spellStart"/>
      <w:r>
        <w:rPr>
          <w:b/>
          <w:iCs/>
        </w:rPr>
        <w:t>lucrărilor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organizării</w:t>
      </w:r>
      <w:proofErr w:type="spellEnd"/>
      <w:r>
        <w:rPr>
          <w:b/>
          <w:iCs/>
        </w:rPr>
        <w:t xml:space="preserve"> de </w:t>
      </w:r>
      <w:proofErr w:type="spellStart"/>
      <w:proofErr w:type="gramStart"/>
      <w:r>
        <w:rPr>
          <w:b/>
          <w:iCs/>
        </w:rPr>
        <w:t>șantier</w:t>
      </w:r>
      <w:proofErr w:type="spellEnd"/>
      <w:r>
        <w:rPr>
          <w:b/>
          <w:iCs/>
        </w:rPr>
        <w:t>;</w:t>
      </w:r>
      <w:proofErr w:type="gramEnd"/>
    </w:p>
    <w:p w14:paraId="6EE3AC20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lucrările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prevăzute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avea</w:t>
      </w:r>
      <w:proofErr w:type="spellEnd"/>
      <w:r>
        <w:rPr>
          <w:iCs/>
        </w:rPr>
        <w:t xml:space="preserve"> un impact </w:t>
      </w:r>
      <w:proofErr w:type="spellStart"/>
      <w:r>
        <w:rPr>
          <w:iCs/>
        </w:rPr>
        <w:t>negativ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nesemnificativ</w:t>
      </w:r>
      <w:proofErr w:type="spellEnd"/>
      <w:r>
        <w:rPr>
          <w:iCs/>
        </w:rPr>
        <w:t>.</w:t>
      </w:r>
    </w:p>
    <w:p w14:paraId="2F4F3373" w14:textId="77777777" w:rsidR="000E07AE" w:rsidRDefault="000E07AE" w:rsidP="000E07AE">
      <w:pPr>
        <w:pStyle w:val="al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>
        <w:rPr>
          <w:b/>
          <w:bCs/>
          <w:iCs/>
        </w:rPr>
        <w:t>-</w:t>
      </w:r>
      <w:r>
        <w:rPr>
          <w:b/>
          <w:iCs/>
        </w:rPr>
        <w:t> </w:t>
      </w:r>
      <w:proofErr w:type="spellStart"/>
      <w:r>
        <w:rPr>
          <w:b/>
          <w:iCs/>
        </w:rPr>
        <w:t>surse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poluanți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instalații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pentru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reținerea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evacuarea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dispersia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poluanților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mediu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timpul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organizării</w:t>
      </w:r>
      <w:proofErr w:type="spellEnd"/>
      <w:r>
        <w:rPr>
          <w:b/>
          <w:iCs/>
        </w:rPr>
        <w:t xml:space="preserve"> de </w:t>
      </w:r>
      <w:proofErr w:type="spellStart"/>
      <w:proofErr w:type="gramStart"/>
      <w:r>
        <w:rPr>
          <w:b/>
          <w:iCs/>
        </w:rPr>
        <w:t>șantier</w:t>
      </w:r>
      <w:proofErr w:type="spellEnd"/>
      <w:r>
        <w:rPr>
          <w:b/>
          <w:iCs/>
        </w:rPr>
        <w:t>;</w:t>
      </w:r>
      <w:proofErr w:type="gramEnd"/>
    </w:p>
    <w:p w14:paraId="0C7584F1" w14:textId="77777777" w:rsidR="000E07AE" w:rsidRDefault="000E07AE" w:rsidP="000E07AE">
      <w:pPr>
        <w:pStyle w:val="al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- nu </w:t>
      </w:r>
      <w:proofErr w:type="spellStart"/>
      <w:r>
        <w:rPr>
          <w:iCs/>
        </w:rPr>
        <w:t>este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cazul</w:t>
      </w:r>
      <w:proofErr w:type="spellEnd"/>
      <w:r>
        <w:rPr>
          <w:iCs/>
        </w:rPr>
        <w:t>.</w:t>
      </w:r>
    </w:p>
    <w:p w14:paraId="1379D3F1" w14:textId="77777777" w:rsidR="000E07AE" w:rsidRDefault="000E07AE" w:rsidP="000E07AE">
      <w:pPr>
        <w:pStyle w:val="al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>
        <w:rPr>
          <w:b/>
          <w:bCs/>
          <w:iCs/>
        </w:rPr>
        <w:t>-</w:t>
      </w:r>
      <w:r>
        <w:rPr>
          <w:b/>
          <w:iCs/>
        </w:rPr>
        <w:t> </w:t>
      </w:r>
      <w:proofErr w:type="spellStart"/>
      <w:r>
        <w:rPr>
          <w:b/>
          <w:iCs/>
        </w:rPr>
        <w:t>dotări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măsuri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prevăzute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pentru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controlul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emisiilor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poluanți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mediu</w:t>
      </w:r>
      <w:proofErr w:type="spellEnd"/>
      <w:r>
        <w:rPr>
          <w:b/>
          <w:iCs/>
        </w:rPr>
        <w:t>.</w:t>
      </w:r>
    </w:p>
    <w:p w14:paraId="43C4757B" w14:textId="77777777" w:rsidR="000E07AE" w:rsidRDefault="000E07AE" w:rsidP="000E07AE">
      <w:pPr>
        <w:pStyle w:val="al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- nu </w:t>
      </w:r>
      <w:proofErr w:type="spellStart"/>
      <w:r>
        <w:rPr>
          <w:iCs/>
        </w:rPr>
        <w:t>este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cazul</w:t>
      </w:r>
      <w:proofErr w:type="spellEnd"/>
      <w:r>
        <w:rPr>
          <w:iCs/>
        </w:rPr>
        <w:t>.</w:t>
      </w:r>
    </w:p>
    <w:p w14:paraId="62DBBA9C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XI.</w:t>
      </w:r>
      <w:r>
        <w:rPr>
          <w:b/>
          <w:iCs/>
        </w:rPr>
        <w:t> </w:t>
      </w:r>
      <w:proofErr w:type="spellStart"/>
      <w:r>
        <w:rPr>
          <w:b/>
          <w:iCs/>
        </w:rPr>
        <w:t>Lucrări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refacere</w:t>
      </w:r>
      <w:proofErr w:type="spellEnd"/>
      <w:r>
        <w:rPr>
          <w:b/>
          <w:iCs/>
        </w:rPr>
        <w:t xml:space="preserve"> </w:t>
      </w:r>
      <w:proofErr w:type="gramStart"/>
      <w:r>
        <w:rPr>
          <w:b/>
          <w:iCs/>
        </w:rPr>
        <w:t>a</w:t>
      </w:r>
      <w:proofErr w:type="gramEnd"/>
      <w:r>
        <w:rPr>
          <w:b/>
          <w:iCs/>
        </w:rPr>
        <w:t xml:space="preserve"> </w:t>
      </w:r>
      <w:proofErr w:type="spellStart"/>
      <w:r>
        <w:rPr>
          <w:b/>
          <w:iCs/>
        </w:rPr>
        <w:t>amplasamentului</w:t>
      </w:r>
      <w:proofErr w:type="spellEnd"/>
      <w:r>
        <w:rPr>
          <w:b/>
          <w:iCs/>
        </w:rPr>
        <w:t xml:space="preserve"> la </w:t>
      </w:r>
      <w:proofErr w:type="spellStart"/>
      <w:r>
        <w:rPr>
          <w:b/>
          <w:iCs/>
        </w:rPr>
        <w:t>finalizarea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investiției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caz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accidente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sau</w:t>
      </w:r>
      <w:proofErr w:type="spellEnd"/>
      <w:r>
        <w:rPr>
          <w:b/>
          <w:iCs/>
        </w:rPr>
        <w:t xml:space="preserve"> la </w:t>
      </w:r>
      <w:proofErr w:type="spellStart"/>
      <w:r>
        <w:rPr>
          <w:b/>
          <w:iCs/>
        </w:rPr>
        <w:t>încetarea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activității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măsura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care </w:t>
      </w:r>
      <w:proofErr w:type="spellStart"/>
      <w:r>
        <w:rPr>
          <w:b/>
          <w:iCs/>
        </w:rPr>
        <w:t>aceste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informații</w:t>
      </w:r>
      <w:proofErr w:type="spellEnd"/>
      <w:r>
        <w:rPr>
          <w:b/>
          <w:iCs/>
        </w:rPr>
        <w:t xml:space="preserve"> sunt </w:t>
      </w:r>
      <w:proofErr w:type="spellStart"/>
      <w:r>
        <w:rPr>
          <w:b/>
          <w:iCs/>
        </w:rPr>
        <w:t>disponibile</w:t>
      </w:r>
      <w:proofErr w:type="spellEnd"/>
      <w:r>
        <w:rPr>
          <w:b/>
          <w:iCs/>
        </w:rPr>
        <w:t>:</w:t>
      </w:r>
    </w:p>
    <w:p w14:paraId="2292E517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-</w:t>
      </w:r>
      <w:r>
        <w:rPr>
          <w:b/>
          <w:iCs/>
        </w:rPr>
        <w:t> </w:t>
      </w:r>
      <w:proofErr w:type="spellStart"/>
      <w:r>
        <w:rPr>
          <w:b/>
          <w:iCs/>
        </w:rPr>
        <w:t>lucrările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propuse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pentru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refacerea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amplasamentului</w:t>
      </w:r>
      <w:proofErr w:type="spellEnd"/>
      <w:r>
        <w:rPr>
          <w:b/>
          <w:iCs/>
        </w:rPr>
        <w:t xml:space="preserve"> la </w:t>
      </w:r>
      <w:proofErr w:type="spellStart"/>
      <w:r>
        <w:rPr>
          <w:b/>
          <w:iCs/>
        </w:rPr>
        <w:t>finalizarea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investiției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caz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accidente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sau</w:t>
      </w:r>
      <w:proofErr w:type="spellEnd"/>
      <w:r>
        <w:rPr>
          <w:b/>
          <w:iCs/>
        </w:rPr>
        <w:t xml:space="preserve"> la </w:t>
      </w:r>
      <w:proofErr w:type="spellStart"/>
      <w:r>
        <w:rPr>
          <w:b/>
          <w:iCs/>
        </w:rPr>
        <w:t>încetarea</w:t>
      </w:r>
      <w:proofErr w:type="spellEnd"/>
      <w:r>
        <w:rPr>
          <w:b/>
          <w:iCs/>
        </w:rPr>
        <w:t xml:space="preserve"> </w:t>
      </w:r>
      <w:proofErr w:type="spellStart"/>
      <w:proofErr w:type="gramStart"/>
      <w:r>
        <w:rPr>
          <w:b/>
          <w:iCs/>
        </w:rPr>
        <w:t>activității</w:t>
      </w:r>
      <w:proofErr w:type="spellEnd"/>
      <w:r>
        <w:rPr>
          <w:b/>
          <w:iCs/>
        </w:rPr>
        <w:t>;</w:t>
      </w:r>
      <w:proofErr w:type="gramEnd"/>
    </w:p>
    <w:p w14:paraId="786B64D7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t xml:space="preserve">- nu </w:t>
      </w:r>
      <w:proofErr w:type="spellStart"/>
      <w:r>
        <w:rPr>
          <w:iCs/>
        </w:rPr>
        <w:t>este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cazul</w:t>
      </w:r>
      <w:proofErr w:type="spellEnd"/>
      <w:r>
        <w:rPr>
          <w:iCs/>
        </w:rPr>
        <w:t>.</w:t>
      </w:r>
    </w:p>
    <w:p w14:paraId="4B0882DE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-</w:t>
      </w:r>
      <w:r>
        <w:rPr>
          <w:b/>
          <w:iCs/>
        </w:rPr>
        <w:t> </w:t>
      </w:r>
      <w:proofErr w:type="spellStart"/>
      <w:r>
        <w:rPr>
          <w:b/>
          <w:iCs/>
        </w:rPr>
        <w:t>aspecte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referitoare</w:t>
      </w:r>
      <w:proofErr w:type="spellEnd"/>
      <w:r>
        <w:rPr>
          <w:b/>
          <w:iCs/>
        </w:rPr>
        <w:t xml:space="preserve"> la </w:t>
      </w:r>
      <w:proofErr w:type="spellStart"/>
      <w:r>
        <w:rPr>
          <w:b/>
          <w:iCs/>
        </w:rPr>
        <w:t>prevenirea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modul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răspuns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pentru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cazuri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poluări</w:t>
      </w:r>
      <w:proofErr w:type="spellEnd"/>
      <w:r>
        <w:rPr>
          <w:b/>
          <w:iCs/>
        </w:rPr>
        <w:t xml:space="preserve"> </w:t>
      </w:r>
      <w:proofErr w:type="spellStart"/>
      <w:proofErr w:type="gramStart"/>
      <w:r>
        <w:rPr>
          <w:b/>
          <w:iCs/>
        </w:rPr>
        <w:t>accidentale</w:t>
      </w:r>
      <w:proofErr w:type="spellEnd"/>
      <w:r>
        <w:rPr>
          <w:b/>
          <w:iCs/>
        </w:rPr>
        <w:t>;</w:t>
      </w:r>
      <w:proofErr w:type="gramEnd"/>
    </w:p>
    <w:p w14:paraId="209154BE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lastRenderedPageBreak/>
        <w:t xml:space="preserve">- </w:t>
      </w:r>
      <w:proofErr w:type="spellStart"/>
      <w:r>
        <w:rPr>
          <w:iCs/>
        </w:rPr>
        <w:t>poluări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accidentale</w:t>
      </w:r>
      <w:proofErr w:type="spellEnd"/>
      <w:r>
        <w:rPr>
          <w:iCs/>
        </w:rPr>
        <w:t xml:space="preserve"> se pot face cu </w:t>
      </w:r>
      <w:proofErr w:type="spellStart"/>
      <w:r>
        <w:rPr>
          <w:iCs/>
        </w:rPr>
        <w:t>combustili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utilizați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pregătirea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terenului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arare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discuire</w:t>
      </w:r>
      <w:proofErr w:type="spellEnd"/>
      <w:r>
        <w:rPr>
          <w:iCs/>
        </w:rPr>
        <w:t xml:space="preserve">), precum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timpul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transportului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materialelor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necesare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implementării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proiectului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Pentru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diminuarea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evitarea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poluării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vor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utiliza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măsuri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corespunzătoare</w:t>
      </w:r>
      <w:proofErr w:type="spellEnd"/>
      <w:r>
        <w:rPr>
          <w:iCs/>
        </w:rPr>
        <w:t xml:space="preserve">.  </w:t>
      </w:r>
    </w:p>
    <w:p w14:paraId="026CCB8D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-</w:t>
      </w:r>
      <w:r>
        <w:rPr>
          <w:b/>
          <w:iCs/>
        </w:rPr>
        <w:t> </w:t>
      </w:r>
      <w:proofErr w:type="spellStart"/>
      <w:r>
        <w:rPr>
          <w:b/>
          <w:iCs/>
        </w:rPr>
        <w:t>aspecte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referitoare</w:t>
      </w:r>
      <w:proofErr w:type="spellEnd"/>
      <w:r>
        <w:rPr>
          <w:b/>
          <w:iCs/>
        </w:rPr>
        <w:t xml:space="preserve"> la </w:t>
      </w:r>
      <w:proofErr w:type="spellStart"/>
      <w:r>
        <w:rPr>
          <w:b/>
          <w:iCs/>
        </w:rPr>
        <w:t>închiderea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dezafectarea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demolarea</w:t>
      </w:r>
      <w:proofErr w:type="spellEnd"/>
      <w:r>
        <w:rPr>
          <w:b/>
          <w:iCs/>
        </w:rPr>
        <w:t xml:space="preserve"> </w:t>
      </w:r>
      <w:proofErr w:type="spellStart"/>
      <w:proofErr w:type="gramStart"/>
      <w:r>
        <w:rPr>
          <w:b/>
          <w:iCs/>
        </w:rPr>
        <w:t>instalației</w:t>
      </w:r>
      <w:proofErr w:type="spellEnd"/>
      <w:r>
        <w:rPr>
          <w:b/>
          <w:iCs/>
        </w:rPr>
        <w:t>;</w:t>
      </w:r>
      <w:proofErr w:type="gramEnd"/>
    </w:p>
    <w:p w14:paraId="22C9A17D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iCs/>
        </w:rPr>
        <w:t xml:space="preserve">- </w:t>
      </w:r>
      <w:r>
        <w:rPr>
          <w:iCs/>
        </w:rPr>
        <w:t xml:space="preserve">nu </w:t>
      </w:r>
      <w:proofErr w:type="spellStart"/>
      <w:r>
        <w:rPr>
          <w:iCs/>
        </w:rPr>
        <w:t>este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cazul</w:t>
      </w:r>
      <w:proofErr w:type="spellEnd"/>
      <w:r>
        <w:rPr>
          <w:iCs/>
        </w:rPr>
        <w:t>.</w:t>
      </w:r>
    </w:p>
    <w:p w14:paraId="2C44F3E8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b/>
          <w:bCs/>
          <w:iCs/>
        </w:rPr>
        <w:t>-</w:t>
      </w:r>
      <w:r>
        <w:rPr>
          <w:b/>
          <w:iCs/>
        </w:rPr>
        <w:t> </w:t>
      </w:r>
      <w:proofErr w:type="spellStart"/>
      <w:r>
        <w:rPr>
          <w:b/>
          <w:iCs/>
        </w:rPr>
        <w:t>modalități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refacere</w:t>
      </w:r>
      <w:proofErr w:type="spellEnd"/>
      <w:r>
        <w:rPr>
          <w:b/>
          <w:iCs/>
        </w:rPr>
        <w:t xml:space="preserve"> a </w:t>
      </w:r>
      <w:proofErr w:type="spellStart"/>
      <w:r>
        <w:rPr>
          <w:b/>
          <w:iCs/>
        </w:rPr>
        <w:t>stării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inițiale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reabilitare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vederea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utilizării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ulterioare</w:t>
      </w:r>
      <w:proofErr w:type="spellEnd"/>
      <w:r>
        <w:rPr>
          <w:b/>
          <w:iCs/>
        </w:rPr>
        <w:t xml:space="preserve"> a </w:t>
      </w:r>
      <w:proofErr w:type="spellStart"/>
      <w:r>
        <w:rPr>
          <w:b/>
          <w:iCs/>
        </w:rPr>
        <w:t>terenului</w:t>
      </w:r>
      <w:proofErr w:type="spellEnd"/>
      <w:r>
        <w:rPr>
          <w:b/>
          <w:iCs/>
        </w:rPr>
        <w:t>.</w:t>
      </w:r>
    </w:p>
    <w:p w14:paraId="6C4DDE4D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iCs/>
        </w:rPr>
        <w:t xml:space="preserve">- nu </w:t>
      </w:r>
      <w:proofErr w:type="spellStart"/>
      <w:r>
        <w:rPr>
          <w:iCs/>
        </w:rPr>
        <w:t>este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cazul</w:t>
      </w:r>
      <w:proofErr w:type="spellEnd"/>
    </w:p>
    <w:p w14:paraId="025613B5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XII.</w:t>
      </w:r>
      <w:r>
        <w:rPr>
          <w:b/>
          <w:iCs/>
        </w:rPr>
        <w:t> </w:t>
      </w:r>
      <w:proofErr w:type="spellStart"/>
      <w:r>
        <w:rPr>
          <w:b/>
          <w:iCs/>
        </w:rPr>
        <w:t>Anexe</w:t>
      </w:r>
      <w:proofErr w:type="spellEnd"/>
      <w:r>
        <w:rPr>
          <w:b/>
          <w:iCs/>
        </w:rPr>
        <w:t xml:space="preserve"> - </w:t>
      </w:r>
      <w:proofErr w:type="spellStart"/>
      <w:r>
        <w:rPr>
          <w:b/>
          <w:iCs/>
        </w:rPr>
        <w:t>piese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desenate</w:t>
      </w:r>
      <w:proofErr w:type="spellEnd"/>
      <w:r>
        <w:rPr>
          <w:b/>
          <w:iCs/>
        </w:rPr>
        <w:t>:</w:t>
      </w:r>
    </w:p>
    <w:p w14:paraId="3B3EB13D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1.</w:t>
      </w:r>
      <w:r>
        <w:rPr>
          <w:b/>
          <w:iCs/>
        </w:rPr>
        <w:t> </w:t>
      </w:r>
      <w:proofErr w:type="spellStart"/>
      <w:r>
        <w:rPr>
          <w:b/>
          <w:iCs/>
        </w:rPr>
        <w:t>planul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încadrare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zonă</w:t>
      </w:r>
      <w:proofErr w:type="spellEnd"/>
      <w:r>
        <w:rPr>
          <w:b/>
          <w:iCs/>
        </w:rPr>
        <w:t xml:space="preserve"> </w:t>
      </w:r>
      <w:proofErr w:type="gramStart"/>
      <w:r>
        <w:rPr>
          <w:b/>
          <w:iCs/>
        </w:rPr>
        <w:t>a</w:t>
      </w:r>
      <w:proofErr w:type="gramEnd"/>
      <w:r>
        <w:rPr>
          <w:b/>
          <w:iCs/>
        </w:rPr>
        <w:t xml:space="preserve"> </w:t>
      </w:r>
      <w:proofErr w:type="spellStart"/>
      <w:r>
        <w:rPr>
          <w:b/>
          <w:iCs/>
        </w:rPr>
        <w:t>obiectivului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planul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situație</w:t>
      </w:r>
      <w:proofErr w:type="spellEnd"/>
      <w:r>
        <w:rPr>
          <w:b/>
          <w:iCs/>
        </w:rPr>
        <w:t xml:space="preserve">, cu </w:t>
      </w:r>
      <w:proofErr w:type="spellStart"/>
      <w:r>
        <w:rPr>
          <w:b/>
          <w:iCs/>
        </w:rPr>
        <w:t>modul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planificare</w:t>
      </w:r>
      <w:proofErr w:type="spellEnd"/>
      <w:r>
        <w:rPr>
          <w:b/>
          <w:iCs/>
        </w:rPr>
        <w:t xml:space="preserve"> a </w:t>
      </w:r>
      <w:proofErr w:type="spellStart"/>
      <w:r>
        <w:rPr>
          <w:b/>
          <w:iCs/>
        </w:rPr>
        <w:t>utilizării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suprafețelor</w:t>
      </w:r>
      <w:proofErr w:type="spellEnd"/>
      <w:r>
        <w:rPr>
          <w:b/>
          <w:iCs/>
        </w:rPr>
        <w:t xml:space="preserve">; </w:t>
      </w:r>
      <w:proofErr w:type="spellStart"/>
      <w:r>
        <w:rPr>
          <w:b/>
          <w:iCs/>
        </w:rPr>
        <w:t>formele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fizice</w:t>
      </w:r>
      <w:proofErr w:type="spellEnd"/>
      <w:r>
        <w:rPr>
          <w:b/>
          <w:iCs/>
        </w:rPr>
        <w:t xml:space="preserve"> ale </w:t>
      </w:r>
      <w:proofErr w:type="spellStart"/>
      <w:r>
        <w:rPr>
          <w:b/>
          <w:iCs/>
        </w:rPr>
        <w:t>proiectului</w:t>
      </w:r>
      <w:proofErr w:type="spellEnd"/>
      <w:r>
        <w:rPr>
          <w:b/>
          <w:iCs/>
        </w:rPr>
        <w:t xml:space="preserve"> (</w:t>
      </w:r>
      <w:proofErr w:type="spellStart"/>
      <w:r>
        <w:rPr>
          <w:b/>
          <w:iCs/>
        </w:rPr>
        <w:t>planuri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clădiri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alte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structuri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materiale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construcție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altele</w:t>
      </w:r>
      <w:proofErr w:type="spellEnd"/>
      <w:r>
        <w:rPr>
          <w:b/>
          <w:iCs/>
        </w:rPr>
        <w:t xml:space="preserve">); </w:t>
      </w:r>
      <w:proofErr w:type="spellStart"/>
      <w:r>
        <w:rPr>
          <w:b/>
          <w:iCs/>
        </w:rPr>
        <w:t>planșe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reprezentând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limitele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amplasamentului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proiectului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inclusiv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orice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suprafață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teren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solicitată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pentru</w:t>
      </w:r>
      <w:proofErr w:type="spellEnd"/>
      <w:r>
        <w:rPr>
          <w:b/>
          <w:iCs/>
        </w:rPr>
        <w:t xml:space="preserve"> a fi </w:t>
      </w:r>
      <w:proofErr w:type="spellStart"/>
      <w:r>
        <w:rPr>
          <w:b/>
          <w:iCs/>
        </w:rPr>
        <w:t>folosită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temporar</w:t>
      </w:r>
      <w:proofErr w:type="spellEnd"/>
      <w:r>
        <w:rPr>
          <w:b/>
          <w:iCs/>
        </w:rPr>
        <w:t xml:space="preserve"> (</w:t>
      </w:r>
      <w:proofErr w:type="spellStart"/>
      <w:r>
        <w:rPr>
          <w:b/>
          <w:iCs/>
        </w:rPr>
        <w:t>planuri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situație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amplasamente</w:t>
      </w:r>
      <w:proofErr w:type="spellEnd"/>
      <w:r>
        <w:rPr>
          <w:b/>
          <w:iCs/>
        </w:rPr>
        <w:t>);</w:t>
      </w:r>
    </w:p>
    <w:p w14:paraId="6F224AA0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2.</w:t>
      </w:r>
      <w:r>
        <w:rPr>
          <w:b/>
          <w:iCs/>
        </w:rPr>
        <w:t> </w:t>
      </w:r>
      <w:proofErr w:type="spellStart"/>
      <w:r>
        <w:rPr>
          <w:b/>
          <w:iCs/>
        </w:rPr>
        <w:t>schemele</w:t>
      </w:r>
      <w:proofErr w:type="spellEnd"/>
      <w:r>
        <w:rPr>
          <w:b/>
          <w:iCs/>
        </w:rPr>
        <w:t xml:space="preserve">-flux </w:t>
      </w:r>
      <w:proofErr w:type="spellStart"/>
      <w:r>
        <w:rPr>
          <w:b/>
          <w:iCs/>
        </w:rPr>
        <w:t>pentru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procesul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tehnologic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fazele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activității</w:t>
      </w:r>
      <w:proofErr w:type="spellEnd"/>
      <w:r>
        <w:rPr>
          <w:b/>
          <w:iCs/>
        </w:rPr>
        <w:t xml:space="preserve">, cu </w:t>
      </w:r>
      <w:proofErr w:type="spellStart"/>
      <w:r>
        <w:rPr>
          <w:b/>
          <w:iCs/>
        </w:rPr>
        <w:t>instalațiile</w:t>
      </w:r>
      <w:proofErr w:type="spellEnd"/>
      <w:r>
        <w:rPr>
          <w:b/>
          <w:iCs/>
        </w:rPr>
        <w:t xml:space="preserve"> de </w:t>
      </w:r>
      <w:proofErr w:type="spellStart"/>
      <w:proofErr w:type="gramStart"/>
      <w:r>
        <w:rPr>
          <w:b/>
          <w:iCs/>
        </w:rPr>
        <w:t>depoluare</w:t>
      </w:r>
      <w:proofErr w:type="spellEnd"/>
      <w:r>
        <w:rPr>
          <w:b/>
          <w:iCs/>
        </w:rPr>
        <w:t>;</w:t>
      </w:r>
      <w:proofErr w:type="gramEnd"/>
    </w:p>
    <w:p w14:paraId="1195C853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3.</w:t>
      </w:r>
      <w:r>
        <w:rPr>
          <w:b/>
          <w:iCs/>
        </w:rPr>
        <w:t xml:space="preserve"> schema-flux a </w:t>
      </w:r>
      <w:proofErr w:type="spellStart"/>
      <w:r>
        <w:rPr>
          <w:b/>
          <w:iCs/>
        </w:rPr>
        <w:t>gestionării</w:t>
      </w:r>
      <w:proofErr w:type="spellEnd"/>
      <w:r>
        <w:rPr>
          <w:b/>
          <w:iCs/>
        </w:rPr>
        <w:t xml:space="preserve"> </w:t>
      </w:r>
      <w:proofErr w:type="spellStart"/>
      <w:proofErr w:type="gramStart"/>
      <w:r>
        <w:rPr>
          <w:b/>
          <w:iCs/>
        </w:rPr>
        <w:t>deșeurilor</w:t>
      </w:r>
      <w:proofErr w:type="spellEnd"/>
      <w:r>
        <w:rPr>
          <w:b/>
          <w:iCs/>
        </w:rPr>
        <w:t>;</w:t>
      </w:r>
      <w:proofErr w:type="gramEnd"/>
    </w:p>
    <w:p w14:paraId="3A32D6B8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4.</w:t>
      </w:r>
      <w:r>
        <w:rPr>
          <w:b/>
          <w:iCs/>
        </w:rPr>
        <w:t> </w:t>
      </w:r>
      <w:proofErr w:type="spellStart"/>
      <w:r>
        <w:rPr>
          <w:b/>
          <w:iCs/>
        </w:rPr>
        <w:t>alte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piese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desenate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stabilite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autoritatea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publică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pentru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protecția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mediului</w:t>
      </w:r>
      <w:proofErr w:type="spellEnd"/>
      <w:r>
        <w:rPr>
          <w:b/>
          <w:iCs/>
        </w:rPr>
        <w:t>.</w:t>
      </w:r>
    </w:p>
    <w:p w14:paraId="4B641E05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/>
          <w:bCs/>
          <w:iCs/>
        </w:rPr>
        <w:t>XIII.</w:t>
      </w:r>
      <w:r>
        <w:rPr>
          <w:b/>
          <w:iCs/>
        </w:rPr>
        <w:t> </w:t>
      </w:r>
      <w:proofErr w:type="spellStart"/>
      <w:r>
        <w:rPr>
          <w:b/>
          <w:iCs/>
        </w:rPr>
        <w:t>Pentru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proiectele</w:t>
      </w:r>
      <w:proofErr w:type="spellEnd"/>
      <w:r>
        <w:rPr>
          <w:b/>
          <w:iCs/>
        </w:rPr>
        <w:t xml:space="preserve"> care </w:t>
      </w:r>
      <w:proofErr w:type="spellStart"/>
      <w:r>
        <w:rPr>
          <w:b/>
          <w:iCs/>
        </w:rPr>
        <w:t>intră</w:t>
      </w:r>
      <w:proofErr w:type="spellEnd"/>
      <w:r>
        <w:rPr>
          <w:b/>
          <w:iCs/>
        </w:rPr>
        <w:t xml:space="preserve"> sub </w:t>
      </w:r>
      <w:proofErr w:type="spellStart"/>
      <w:r>
        <w:rPr>
          <w:b/>
          <w:iCs/>
        </w:rPr>
        <w:t>incidența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prevederilor</w:t>
      </w:r>
      <w:proofErr w:type="spellEnd"/>
      <w:r>
        <w:rPr>
          <w:b/>
          <w:iCs/>
        </w:rPr>
        <w:t> </w:t>
      </w:r>
      <w:hyperlink r:id="rId15" w:anchor="p-48878121" w:tgtFrame="_blank" w:history="1">
        <w:r>
          <w:rPr>
            <w:rStyle w:val="Hyperlink"/>
            <w:b/>
            <w:iCs/>
          </w:rPr>
          <w:t>art. 28</w:t>
        </w:r>
      </w:hyperlink>
      <w:r>
        <w:rPr>
          <w:b/>
          <w:iCs/>
        </w:rPr>
        <w:t xml:space="preserve"> din </w:t>
      </w:r>
      <w:proofErr w:type="spellStart"/>
      <w:r>
        <w:rPr>
          <w:b/>
          <w:iCs/>
        </w:rPr>
        <w:t>Ordonanța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urgență</w:t>
      </w:r>
      <w:proofErr w:type="spellEnd"/>
      <w:r>
        <w:rPr>
          <w:b/>
          <w:iCs/>
        </w:rPr>
        <w:t xml:space="preserve"> a </w:t>
      </w:r>
      <w:proofErr w:type="spellStart"/>
      <w:r>
        <w:rPr>
          <w:b/>
          <w:iCs/>
        </w:rPr>
        <w:t>Guvernului</w:t>
      </w:r>
      <w:proofErr w:type="spellEnd"/>
      <w:r>
        <w:rPr>
          <w:b/>
          <w:iCs/>
        </w:rPr>
        <w:t xml:space="preserve"> nr. 57/2007 </w:t>
      </w:r>
      <w:proofErr w:type="spellStart"/>
      <w:r>
        <w:rPr>
          <w:b/>
          <w:iCs/>
        </w:rPr>
        <w:t>privind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regimul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ariilor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naturale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protejate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conservarea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habitatelor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naturale</w:t>
      </w:r>
      <w:proofErr w:type="spellEnd"/>
      <w:r>
        <w:rPr>
          <w:b/>
          <w:iCs/>
        </w:rPr>
        <w:t xml:space="preserve">, a </w:t>
      </w:r>
      <w:proofErr w:type="spellStart"/>
      <w:r>
        <w:rPr>
          <w:b/>
          <w:iCs/>
        </w:rPr>
        <w:t>florei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faunei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sălbatice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aprobată</w:t>
      </w:r>
      <w:proofErr w:type="spellEnd"/>
      <w:r>
        <w:rPr>
          <w:b/>
          <w:iCs/>
        </w:rPr>
        <w:t xml:space="preserve"> cu </w:t>
      </w:r>
      <w:proofErr w:type="spellStart"/>
      <w:r>
        <w:rPr>
          <w:b/>
          <w:iCs/>
        </w:rPr>
        <w:t>modificări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completări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prin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Legea</w:t>
      </w:r>
      <w:proofErr w:type="spellEnd"/>
      <w:r>
        <w:rPr>
          <w:b/>
          <w:iCs/>
        </w:rPr>
        <w:t> </w:t>
      </w:r>
      <w:hyperlink r:id="rId16" w:tgtFrame="_blank" w:history="1">
        <w:r>
          <w:rPr>
            <w:rStyle w:val="Hyperlink"/>
            <w:b/>
            <w:iCs/>
          </w:rPr>
          <w:t>nr. 49/2011</w:t>
        </w:r>
      </w:hyperlink>
      <w:r>
        <w:rPr>
          <w:b/>
          <w:iCs/>
        </w:rPr>
        <w:t xml:space="preserve">, cu </w:t>
      </w:r>
      <w:proofErr w:type="spellStart"/>
      <w:r>
        <w:rPr>
          <w:b/>
          <w:iCs/>
        </w:rPr>
        <w:t>modificările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completările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ulterioare</w:t>
      </w:r>
      <w:proofErr w:type="spellEnd"/>
      <w:r>
        <w:rPr>
          <w:b/>
          <w:iCs/>
        </w:rPr>
        <w:t xml:space="preserve">: </w:t>
      </w:r>
    </w:p>
    <w:p w14:paraId="5AE0831A" w14:textId="77777777" w:rsidR="000E07AE" w:rsidRDefault="000E07AE" w:rsidP="000E07AE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>
        <w:rPr>
          <w:b/>
          <w:iCs/>
        </w:rPr>
        <w:t xml:space="preserve">- </w:t>
      </w:r>
      <w:proofErr w:type="spellStart"/>
      <w:r>
        <w:rPr>
          <w:iCs/>
        </w:rPr>
        <w:t>proiectul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supus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discuției</w:t>
      </w:r>
      <w:proofErr w:type="spellEnd"/>
      <w:r>
        <w:rPr>
          <w:iCs/>
        </w:rPr>
        <w:t xml:space="preserve"> nu </w:t>
      </w:r>
      <w:proofErr w:type="spellStart"/>
      <w:r>
        <w:rPr>
          <w:iCs/>
        </w:rPr>
        <w:t>intră</w:t>
      </w:r>
      <w:proofErr w:type="spellEnd"/>
      <w:r>
        <w:rPr>
          <w:iCs/>
        </w:rPr>
        <w:t xml:space="preserve"> sub </w:t>
      </w:r>
      <w:proofErr w:type="spellStart"/>
      <w:r>
        <w:rPr>
          <w:iCs/>
        </w:rPr>
        <w:t>incidența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prevederilor</w:t>
      </w:r>
      <w:proofErr w:type="spellEnd"/>
      <w:r>
        <w:rPr>
          <w:iCs/>
        </w:rPr>
        <w:t xml:space="preserve"> art. 28 din </w:t>
      </w:r>
      <w:proofErr w:type="spellStart"/>
      <w:r>
        <w:rPr>
          <w:iCs/>
        </w:rPr>
        <w:t>Ordonanța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urgență</w:t>
      </w:r>
      <w:proofErr w:type="spellEnd"/>
      <w:r>
        <w:rPr>
          <w:iCs/>
        </w:rPr>
        <w:t xml:space="preserve"> a </w:t>
      </w:r>
      <w:proofErr w:type="spellStart"/>
      <w:r>
        <w:rPr>
          <w:iCs/>
        </w:rPr>
        <w:t>Guvernului</w:t>
      </w:r>
      <w:proofErr w:type="spellEnd"/>
      <w:r>
        <w:rPr>
          <w:iCs/>
        </w:rPr>
        <w:t xml:space="preserve"> nr. 57/2007 </w:t>
      </w:r>
      <w:proofErr w:type="spellStart"/>
      <w:r>
        <w:rPr>
          <w:iCs/>
        </w:rPr>
        <w:t>privind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regimul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ariilor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naturale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protejate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conservarea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habitatelor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naturale</w:t>
      </w:r>
      <w:proofErr w:type="spellEnd"/>
      <w:r>
        <w:rPr>
          <w:iCs/>
        </w:rPr>
        <w:t xml:space="preserve">, a </w:t>
      </w:r>
      <w:proofErr w:type="spellStart"/>
      <w:r>
        <w:rPr>
          <w:iCs/>
        </w:rPr>
        <w:t>florei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faunei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sălbatice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aprobată</w:t>
      </w:r>
      <w:proofErr w:type="spellEnd"/>
      <w:r>
        <w:rPr>
          <w:iCs/>
        </w:rPr>
        <w:t xml:space="preserve"> cu </w:t>
      </w:r>
      <w:proofErr w:type="spellStart"/>
      <w:r>
        <w:rPr>
          <w:iCs/>
        </w:rPr>
        <w:t>modificări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completări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Legea</w:t>
      </w:r>
      <w:proofErr w:type="spellEnd"/>
      <w:r>
        <w:rPr>
          <w:iCs/>
        </w:rPr>
        <w:t> </w:t>
      </w:r>
      <w:hyperlink r:id="rId17" w:tgtFrame="_blank" w:history="1">
        <w:r>
          <w:rPr>
            <w:rStyle w:val="Hyperlink"/>
            <w:iCs/>
          </w:rPr>
          <w:t>nr. 49/2011</w:t>
        </w:r>
      </w:hyperlink>
      <w:r>
        <w:rPr>
          <w:iCs/>
        </w:rPr>
        <w:t xml:space="preserve">, cu </w:t>
      </w:r>
      <w:proofErr w:type="spellStart"/>
      <w:r>
        <w:rPr>
          <w:iCs/>
        </w:rPr>
        <w:t>modificările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completările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ulterioare</w:t>
      </w:r>
      <w:proofErr w:type="spellEnd"/>
      <w:r>
        <w:rPr>
          <w:iCs/>
        </w:rPr>
        <w:t>.</w:t>
      </w:r>
    </w:p>
    <w:p w14:paraId="72125BC0" w14:textId="77777777" w:rsidR="000E07AE" w:rsidRDefault="000E07AE" w:rsidP="000E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</w:rPr>
      </w:pPr>
    </w:p>
    <w:tbl>
      <w:tblPr>
        <w:tblW w:w="2595" w:type="dxa"/>
        <w:jc w:val="center"/>
        <w:tblLook w:val="04A0" w:firstRow="1" w:lastRow="0" w:firstColumn="1" w:lastColumn="0" w:noHBand="0" w:noVBand="1"/>
      </w:tblPr>
      <w:tblGrid>
        <w:gridCol w:w="50"/>
        <w:gridCol w:w="2545"/>
      </w:tblGrid>
      <w:tr w:rsidR="000E07AE" w14:paraId="5EE2B1B2" w14:textId="77777777" w:rsidTr="000E07AE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6D6C0" w14:textId="77777777" w:rsidR="000E07AE" w:rsidRDefault="000E07A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96349" w14:textId="77777777" w:rsidR="000E07AE" w:rsidRDefault="000E07AE">
            <w:pPr>
              <w:rPr>
                <w:sz w:val="20"/>
                <w:szCs w:val="20"/>
                <w:lang w:val="ro-RO" w:eastAsia="ro-RO"/>
              </w:rPr>
            </w:pPr>
          </w:p>
        </w:tc>
      </w:tr>
      <w:tr w:rsidR="000E07AE" w14:paraId="55316805" w14:textId="77777777" w:rsidTr="000E07AE">
        <w:trPr>
          <w:trHeight w:val="57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7F320" w14:textId="77777777" w:rsidR="000E07AE" w:rsidRDefault="000E07AE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54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6D6F6" w14:textId="77777777" w:rsidR="000E07AE" w:rsidRDefault="000E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14:paraId="63705AAF" w14:textId="77777777" w:rsidR="000E07AE" w:rsidRDefault="000E07AE" w:rsidP="000E07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3E7BA" w14:textId="77777777" w:rsidR="000E07AE" w:rsidRDefault="000E07AE" w:rsidP="000E07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08047" w14:textId="77777777" w:rsidR="00091952" w:rsidRDefault="00091952"/>
    <w:sectPr w:rsidR="0009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2A9"/>
    <w:multiLevelType w:val="multilevel"/>
    <w:tmpl w:val="E482049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1" w15:restartNumberingAfterBreak="0">
    <w:nsid w:val="38B945A3"/>
    <w:multiLevelType w:val="hybridMultilevel"/>
    <w:tmpl w:val="CDFA8A24"/>
    <w:lvl w:ilvl="0" w:tplc="2CE47BA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A6701"/>
    <w:multiLevelType w:val="hybridMultilevel"/>
    <w:tmpl w:val="13D67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43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776568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6216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80"/>
    <w:rsid w:val="00057780"/>
    <w:rsid w:val="00091952"/>
    <w:rsid w:val="000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05B1-BA91-45CB-91B9-43FF9E5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AE"/>
    <w:pPr>
      <w:spacing w:line="256" w:lineRule="auto"/>
    </w:pPr>
    <w:rPr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E07A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E07AE"/>
    <w:pPr>
      <w:ind w:left="720"/>
      <w:contextualSpacing/>
    </w:pPr>
  </w:style>
  <w:style w:type="paragraph" w:customStyle="1" w:styleId="al">
    <w:name w:val="a_l"/>
    <w:basedOn w:val="Normal"/>
    <w:rsid w:val="000E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0E07AE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e5.ro/Gratuit/gi3tinjxge/directiva-nr-60-2000-de-stabilire-a-unui-cadru-de-politica-comunitara-in-domeniul-apei?d=2020-05-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ezdiobqgy/ordonanta-nr-43-2000-privind-protectia-patrimoniului-arheologic-si-declararea-unor-situri-arheologice-ca-zone-de-interes-national?d=2020-05-04" TargetMode="External"/><Relationship Id="rId12" Type="http://schemas.openxmlformats.org/officeDocument/2006/relationships/hyperlink" Target="https://lege5.ro/Gratuit/gi3dsmruga/directiva-nr-82-1996-privind-controlul-asupra-riscului-de-accidente-majore-care-implica-substante-periculoase?d=2020-05-04" TargetMode="External"/><Relationship Id="rId17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20-05-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20-05-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uztmmjv/ordinul-nr-2314-2004-privind-aprobarea-listei-monumentelor-istorice-actualizata-si-a-listei-monumentelor-istorice-disparute?d=2020-05-04" TargetMode="External"/><Relationship Id="rId11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20-05-04" TargetMode="External"/><Relationship Id="rId5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20-05-04" TargetMode="External"/><Relationship Id="rId15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20-05-04" TargetMode="External"/><Relationship Id="rId10" Type="http://schemas.openxmlformats.org/officeDocument/2006/relationships/hyperlink" Target="https://lege5.ro/Gratuit/gm2donzwga/directiva-nr-75-2010-privind-emisiile-industriale-prevenirea-si-controlul-integrat-al-poluarii-reformare-text-cu-relevanta-pentru-see?d=2020-05-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ege5.ro/Gratuit/gi3tsmjwha/directiva-nr-98-2008-privind-deseurile-si-de-abrogare-a-anumitor-directive-text-cu-relevanta-pentru-see?d=2020-05-0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3675</Words>
  <Characters>21319</Characters>
  <Application>Microsoft Office Word</Application>
  <DocSecurity>0</DocSecurity>
  <Lines>177</Lines>
  <Paragraphs>49</Paragraphs>
  <ScaleCrop>false</ScaleCrop>
  <Company/>
  <LinksUpToDate>false</LinksUpToDate>
  <CharactersWithSpaces>24945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Scoala Carand</dc:creator>
  <cp:keywords/>
  <dc:description/>
  <cp:lastModifiedBy>Office - Scoala Carand</cp:lastModifiedBy>
  <cp:revision>3</cp:revision>
  <dcterms:created xsi:type="dcterms:W3CDTF">2024-01-28T15:02:00Z</dcterms:created>
  <dcterms:modified xsi:type="dcterms:W3CDTF">2024-01-28T15:03:00Z</dcterms:modified>
</cp:coreProperties>
</file>