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61F4" w14:textId="77777777" w:rsidR="007F140E" w:rsidRDefault="007F140E" w:rsidP="000547D2">
      <w:pPr>
        <w:jc w:val="center"/>
        <w:rPr>
          <w:rFonts w:ascii="Times New Roman" w:hAnsi="Times New Roman" w:cs="Times New Roman"/>
          <w:b/>
        </w:rPr>
      </w:pPr>
    </w:p>
    <w:p w14:paraId="5B9E79EC" w14:textId="77777777" w:rsidR="007F140E" w:rsidRDefault="007F140E" w:rsidP="000547D2">
      <w:pPr>
        <w:jc w:val="center"/>
        <w:rPr>
          <w:rFonts w:ascii="Times New Roman" w:hAnsi="Times New Roman" w:cs="Times New Roman"/>
          <w:b/>
        </w:rPr>
      </w:pPr>
    </w:p>
    <w:p w14:paraId="69B839FC" w14:textId="77777777" w:rsidR="007F140E" w:rsidRDefault="007F140E" w:rsidP="000547D2">
      <w:pPr>
        <w:jc w:val="center"/>
        <w:rPr>
          <w:rFonts w:ascii="Times New Roman" w:hAnsi="Times New Roman" w:cs="Times New Roman"/>
          <w:b/>
        </w:rPr>
      </w:pPr>
    </w:p>
    <w:p w14:paraId="5B955DEC" w14:textId="77777777" w:rsidR="007F140E" w:rsidRDefault="007F140E" w:rsidP="000547D2">
      <w:pPr>
        <w:jc w:val="center"/>
        <w:rPr>
          <w:rFonts w:ascii="Times New Roman" w:hAnsi="Times New Roman" w:cs="Times New Roman"/>
          <w:b/>
        </w:rPr>
      </w:pPr>
    </w:p>
    <w:p w14:paraId="0C411DB9" w14:textId="77777777" w:rsidR="007F140E" w:rsidRDefault="007F140E" w:rsidP="000547D2">
      <w:pPr>
        <w:jc w:val="center"/>
        <w:rPr>
          <w:rFonts w:ascii="Times New Roman" w:hAnsi="Times New Roman" w:cs="Times New Roman"/>
          <w:b/>
        </w:rPr>
      </w:pPr>
    </w:p>
    <w:p w14:paraId="391E06C4" w14:textId="77777777" w:rsidR="007F140E" w:rsidRDefault="007F140E" w:rsidP="000547D2">
      <w:pPr>
        <w:jc w:val="center"/>
        <w:rPr>
          <w:rFonts w:ascii="Times New Roman" w:hAnsi="Times New Roman" w:cs="Times New Roman"/>
          <w:b/>
        </w:rPr>
      </w:pPr>
    </w:p>
    <w:p w14:paraId="4FF66EC2" w14:textId="77777777" w:rsidR="007F140E" w:rsidRDefault="007F140E" w:rsidP="000547D2">
      <w:pPr>
        <w:jc w:val="center"/>
        <w:rPr>
          <w:rFonts w:ascii="Times New Roman" w:hAnsi="Times New Roman" w:cs="Times New Roman"/>
          <w:b/>
        </w:rPr>
      </w:pPr>
    </w:p>
    <w:p w14:paraId="3C03F559" w14:textId="77777777" w:rsidR="00F6458C" w:rsidRPr="00E70E20" w:rsidRDefault="00F6458C" w:rsidP="000547D2">
      <w:pPr>
        <w:jc w:val="center"/>
        <w:rPr>
          <w:rFonts w:ascii="Times New Roman" w:hAnsi="Times New Roman" w:cs="Times New Roman"/>
          <w:b/>
          <w:sz w:val="32"/>
          <w:szCs w:val="32"/>
        </w:rPr>
      </w:pPr>
      <w:r w:rsidRPr="00E70E20">
        <w:rPr>
          <w:rFonts w:ascii="Times New Roman" w:hAnsi="Times New Roman" w:cs="Times New Roman"/>
          <w:b/>
          <w:sz w:val="32"/>
          <w:szCs w:val="32"/>
        </w:rPr>
        <w:t>EVALUAREA CONFORMARII CU BAT</w:t>
      </w:r>
    </w:p>
    <w:p w14:paraId="7EE82E3F" w14:textId="77777777" w:rsidR="000547D2" w:rsidRPr="00E70E20" w:rsidRDefault="000547D2" w:rsidP="000547D2">
      <w:pPr>
        <w:jc w:val="center"/>
        <w:rPr>
          <w:rFonts w:ascii="Times New Roman" w:hAnsi="Times New Roman" w:cs="Times New Roman"/>
          <w:b/>
          <w:bCs/>
          <w:sz w:val="28"/>
          <w:szCs w:val="28"/>
        </w:rPr>
      </w:pPr>
      <w:r w:rsidRPr="00E70E20">
        <w:rPr>
          <w:rFonts w:ascii="Times New Roman" w:hAnsi="Times New Roman" w:cs="Times New Roman"/>
          <w:b/>
          <w:bCs/>
          <w:sz w:val="28"/>
          <w:szCs w:val="28"/>
        </w:rPr>
        <w:t>adoptate prin</w:t>
      </w:r>
    </w:p>
    <w:p w14:paraId="2C431BB4"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DECIZIA DE PUNERE ÎN APLICARE (UE) 2017/302 A COMISIEI</w:t>
      </w:r>
    </w:p>
    <w:p w14:paraId="258A82C3"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din 15 februarie 2017 de stabilire a concluziilor</w:t>
      </w:r>
    </w:p>
    <w:p w14:paraId="4DC7396C"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privind cele mai bune tehnici disponibile (BAT),</w:t>
      </w:r>
    </w:p>
    <w:p w14:paraId="6EF2C21E" w14:textId="77777777" w:rsidR="007F140E"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în temeiul Directivei 2010/75/UE a Parlamentului European și a Consiliului,</w:t>
      </w:r>
    </w:p>
    <w:p w14:paraId="720DE996" w14:textId="3CA3790A" w:rsidR="000547D2" w:rsidRPr="00E70E20" w:rsidRDefault="000547D2" w:rsidP="007F140E">
      <w:pPr>
        <w:jc w:val="center"/>
        <w:rPr>
          <w:rFonts w:ascii="Times New Roman" w:hAnsi="Times New Roman" w:cs="Times New Roman"/>
          <w:b/>
          <w:bCs/>
          <w:sz w:val="28"/>
          <w:szCs w:val="28"/>
        </w:rPr>
      </w:pPr>
      <w:r w:rsidRPr="00E70E20">
        <w:rPr>
          <w:rFonts w:ascii="Times New Roman" w:hAnsi="Times New Roman" w:cs="Times New Roman"/>
          <w:b/>
          <w:bCs/>
          <w:sz w:val="28"/>
          <w:szCs w:val="28"/>
        </w:rPr>
        <w:t>pentru creșterea intensivă a păsărilor de curte și a porcilor</w:t>
      </w:r>
    </w:p>
    <w:p w14:paraId="66674F12" w14:textId="2ED1DFF3" w:rsidR="009A20A8" w:rsidRPr="00E70E20" w:rsidRDefault="009A20A8" w:rsidP="007F140E">
      <w:pPr>
        <w:jc w:val="center"/>
        <w:rPr>
          <w:rFonts w:ascii="Times New Roman" w:hAnsi="Times New Roman" w:cs="Times New Roman"/>
          <w:b/>
          <w:bCs/>
          <w:sz w:val="28"/>
          <w:szCs w:val="28"/>
          <w:lang w:val="ro-RO"/>
        </w:rPr>
      </w:pPr>
      <w:r w:rsidRPr="00E70E20">
        <w:rPr>
          <w:rFonts w:ascii="Times New Roman" w:hAnsi="Times New Roman" w:cs="Times New Roman"/>
          <w:b/>
          <w:bCs/>
          <w:sz w:val="28"/>
          <w:szCs w:val="28"/>
        </w:rPr>
        <w:t>pentru ferma zootehnic</w:t>
      </w:r>
      <w:r w:rsidRPr="00E70E20">
        <w:rPr>
          <w:rFonts w:ascii="Times New Roman" w:hAnsi="Times New Roman" w:cs="Times New Roman"/>
          <w:b/>
          <w:bCs/>
          <w:sz w:val="28"/>
          <w:szCs w:val="28"/>
          <w:lang w:val="ro-RO"/>
        </w:rPr>
        <w:t xml:space="preserve">ă </w:t>
      </w:r>
      <w:r w:rsidR="00EB6CD6">
        <w:rPr>
          <w:rFonts w:ascii="Times New Roman" w:hAnsi="Times New Roman" w:cs="Times New Roman"/>
          <w:b/>
          <w:bCs/>
          <w:sz w:val="28"/>
          <w:szCs w:val="28"/>
          <w:lang w:val="ro-RO"/>
        </w:rPr>
        <w:t>Cermei 2</w:t>
      </w:r>
    </w:p>
    <w:p w14:paraId="1AC726E4" w14:textId="77777777" w:rsidR="007F140E" w:rsidRPr="00E70E20" w:rsidRDefault="007F140E" w:rsidP="000547D2">
      <w:pPr>
        <w:jc w:val="both"/>
        <w:rPr>
          <w:rFonts w:ascii="Times New Roman" w:hAnsi="Times New Roman" w:cs="Times New Roman"/>
          <w:b/>
          <w:bCs/>
          <w:sz w:val="20"/>
          <w:szCs w:val="20"/>
        </w:rPr>
      </w:pPr>
      <w:r w:rsidRPr="00E70E20">
        <w:rPr>
          <w:rFonts w:ascii="Times New Roman" w:hAnsi="Times New Roman" w:cs="Times New Roman"/>
          <w:b/>
          <w:bCs/>
          <w:sz w:val="20"/>
          <w:szCs w:val="20"/>
        </w:rPr>
        <w:t xml:space="preserve"> </w:t>
      </w:r>
    </w:p>
    <w:p w14:paraId="58CB6F01" w14:textId="58F3B7DB" w:rsidR="00562B55" w:rsidRPr="00E70E20" w:rsidRDefault="007F140E" w:rsidP="009A20A8">
      <w:r w:rsidRPr="00E70E20">
        <w:br w:type="page"/>
      </w:r>
    </w:p>
    <w:sdt>
      <w:sdtPr>
        <w:rPr>
          <w:b/>
        </w:rPr>
        <w:id w:val="-1686205089"/>
        <w:docPartObj>
          <w:docPartGallery w:val="Table of Contents"/>
          <w:docPartUnique/>
        </w:docPartObj>
      </w:sdtPr>
      <w:sdtEndPr>
        <w:rPr>
          <w:bCs/>
          <w:noProof/>
        </w:rPr>
      </w:sdtEndPr>
      <w:sdtContent>
        <w:p w14:paraId="0F6E6770" w14:textId="77777777" w:rsidR="00551D1D" w:rsidRPr="00E70E20" w:rsidRDefault="00551D1D" w:rsidP="00551D1D">
          <w:pPr>
            <w:jc w:val="both"/>
            <w:rPr>
              <w:b/>
            </w:rPr>
          </w:pPr>
          <w:r w:rsidRPr="00E70E20">
            <w:rPr>
              <w:b/>
            </w:rPr>
            <w:t>Cuprins</w:t>
          </w:r>
        </w:p>
        <w:p w14:paraId="51240D4F" w14:textId="40A56F76" w:rsidR="00F50FF8" w:rsidRDefault="00551D1D">
          <w:pPr>
            <w:pStyle w:val="Cuprins1"/>
            <w:tabs>
              <w:tab w:val="left" w:pos="440"/>
              <w:tab w:val="right" w:leader="dot" w:pos="9016"/>
            </w:tabs>
            <w:rPr>
              <w:rFonts w:eastAsiaTheme="minorEastAsia"/>
              <w:noProof/>
              <w:lang w:val="ro-RO" w:eastAsia="ro-RO"/>
            </w:rPr>
          </w:pPr>
          <w:r w:rsidRPr="00E70E20">
            <w:fldChar w:fldCharType="begin"/>
          </w:r>
          <w:r w:rsidRPr="00E70E20">
            <w:instrText xml:space="preserve"> TOC \o "1-3" \h \z \u </w:instrText>
          </w:r>
          <w:r w:rsidRPr="00E70E20">
            <w:fldChar w:fldCharType="separate"/>
          </w:r>
          <w:hyperlink w:anchor="_Toc532306156" w:history="1">
            <w:r w:rsidR="00F50FF8" w:rsidRPr="0000063D">
              <w:rPr>
                <w:rStyle w:val="Hyperlink"/>
                <w:noProof/>
              </w:rPr>
              <w:t>1.</w:t>
            </w:r>
            <w:r w:rsidR="00F50FF8">
              <w:rPr>
                <w:rFonts w:eastAsiaTheme="minorEastAsia"/>
                <w:noProof/>
                <w:lang w:val="ro-RO" w:eastAsia="ro-RO"/>
              </w:rPr>
              <w:tab/>
            </w:r>
            <w:r w:rsidR="00F50FF8" w:rsidRPr="0000063D">
              <w:rPr>
                <w:rStyle w:val="Hyperlink"/>
                <w:noProof/>
              </w:rPr>
              <w:t>CONCLUZII GENERALE PRIVIND BAT</w:t>
            </w:r>
            <w:r w:rsidR="00F50FF8">
              <w:rPr>
                <w:noProof/>
                <w:webHidden/>
              </w:rPr>
              <w:tab/>
            </w:r>
            <w:r w:rsidR="00F50FF8">
              <w:rPr>
                <w:noProof/>
                <w:webHidden/>
              </w:rPr>
              <w:fldChar w:fldCharType="begin"/>
            </w:r>
            <w:r w:rsidR="00F50FF8">
              <w:rPr>
                <w:noProof/>
                <w:webHidden/>
              </w:rPr>
              <w:instrText xml:space="preserve"> PAGEREF _Toc532306156 \h </w:instrText>
            </w:r>
            <w:r w:rsidR="00F50FF8">
              <w:rPr>
                <w:noProof/>
                <w:webHidden/>
              </w:rPr>
            </w:r>
            <w:r w:rsidR="00F50FF8">
              <w:rPr>
                <w:noProof/>
                <w:webHidden/>
              </w:rPr>
              <w:fldChar w:fldCharType="separate"/>
            </w:r>
            <w:r w:rsidR="00F50FF8">
              <w:rPr>
                <w:noProof/>
                <w:webHidden/>
              </w:rPr>
              <w:t>6</w:t>
            </w:r>
            <w:r w:rsidR="00F50FF8">
              <w:rPr>
                <w:noProof/>
                <w:webHidden/>
              </w:rPr>
              <w:fldChar w:fldCharType="end"/>
            </w:r>
          </w:hyperlink>
        </w:p>
        <w:p w14:paraId="6F1F711A" w14:textId="7DA7AD94" w:rsidR="00F50FF8" w:rsidRDefault="00F50FF8">
          <w:pPr>
            <w:pStyle w:val="Cuprins2"/>
            <w:tabs>
              <w:tab w:val="left" w:pos="880"/>
              <w:tab w:val="right" w:leader="dot" w:pos="9016"/>
            </w:tabs>
            <w:rPr>
              <w:rFonts w:eastAsiaTheme="minorEastAsia"/>
              <w:noProof/>
              <w:lang w:val="ro-RO" w:eastAsia="ro-RO"/>
            </w:rPr>
          </w:pPr>
          <w:hyperlink w:anchor="_Toc532306157" w:history="1">
            <w:r w:rsidRPr="0000063D">
              <w:rPr>
                <w:rStyle w:val="Hyperlink"/>
                <w:noProof/>
              </w:rPr>
              <w:t>1.1</w:t>
            </w:r>
            <w:r>
              <w:rPr>
                <w:rFonts w:eastAsiaTheme="minorEastAsia"/>
                <w:noProof/>
                <w:lang w:val="ro-RO" w:eastAsia="ro-RO"/>
              </w:rPr>
              <w:tab/>
            </w:r>
            <w:r w:rsidRPr="0000063D">
              <w:rPr>
                <w:rStyle w:val="Hyperlink"/>
                <w:noProof/>
              </w:rPr>
              <w:t>Sisteme de management de mediu</w:t>
            </w:r>
            <w:r>
              <w:rPr>
                <w:noProof/>
                <w:webHidden/>
              </w:rPr>
              <w:tab/>
            </w:r>
            <w:r>
              <w:rPr>
                <w:noProof/>
                <w:webHidden/>
              </w:rPr>
              <w:fldChar w:fldCharType="begin"/>
            </w:r>
            <w:r>
              <w:rPr>
                <w:noProof/>
                <w:webHidden/>
              </w:rPr>
              <w:instrText xml:space="preserve"> PAGEREF _Toc532306157 \h </w:instrText>
            </w:r>
            <w:r>
              <w:rPr>
                <w:noProof/>
                <w:webHidden/>
              </w:rPr>
            </w:r>
            <w:r>
              <w:rPr>
                <w:noProof/>
                <w:webHidden/>
              </w:rPr>
              <w:fldChar w:fldCharType="separate"/>
            </w:r>
            <w:r>
              <w:rPr>
                <w:noProof/>
                <w:webHidden/>
              </w:rPr>
              <w:t>6</w:t>
            </w:r>
            <w:r>
              <w:rPr>
                <w:noProof/>
                <w:webHidden/>
              </w:rPr>
              <w:fldChar w:fldCharType="end"/>
            </w:r>
          </w:hyperlink>
        </w:p>
        <w:p w14:paraId="2442F7BF" w14:textId="18E0E606" w:rsidR="00F50FF8" w:rsidRDefault="00F50FF8">
          <w:pPr>
            <w:pStyle w:val="Cuprins2"/>
            <w:tabs>
              <w:tab w:val="left" w:pos="880"/>
              <w:tab w:val="right" w:leader="dot" w:pos="9016"/>
            </w:tabs>
            <w:rPr>
              <w:rFonts w:eastAsiaTheme="minorEastAsia"/>
              <w:noProof/>
              <w:lang w:val="ro-RO" w:eastAsia="ro-RO"/>
            </w:rPr>
          </w:pPr>
          <w:hyperlink w:anchor="_Toc532306158" w:history="1">
            <w:r w:rsidRPr="0000063D">
              <w:rPr>
                <w:rStyle w:val="Hyperlink"/>
                <w:noProof/>
              </w:rPr>
              <w:t>1.2</w:t>
            </w:r>
            <w:r>
              <w:rPr>
                <w:rFonts w:eastAsiaTheme="minorEastAsia"/>
                <w:noProof/>
                <w:lang w:val="ro-RO" w:eastAsia="ro-RO"/>
              </w:rPr>
              <w:tab/>
            </w:r>
            <w:r w:rsidRPr="0000063D">
              <w:rPr>
                <w:rStyle w:val="Hyperlink"/>
                <w:noProof/>
              </w:rPr>
              <w:t>Buna organizare internă</w:t>
            </w:r>
            <w:r>
              <w:rPr>
                <w:noProof/>
                <w:webHidden/>
              </w:rPr>
              <w:tab/>
            </w:r>
            <w:r>
              <w:rPr>
                <w:noProof/>
                <w:webHidden/>
              </w:rPr>
              <w:fldChar w:fldCharType="begin"/>
            </w:r>
            <w:r>
              <w:rPr>
                <w:noProof/>
                <w:webHidden/>
              </w:rPr>
              <w:instrText xml:space="preserve"> PAGEREF _Toc532306158 \h </w:instrText>
            </w:r>
            <w:r>
              <w:rPr>
                <w:noProof/>
                <w:webHidden/>
              </w:rPr>
            </w:r>
            <w:r>
              <w:rPr>
                <w:noProof/>
                <w:webHidden/>
              </w:rPr>
              <w:fldChar w:fldCharType="separate"/>
            </w:r>
            <w:r>
              <w:rPr>
                <w:noProof/>
                <w:webHidden/>
              </w:rPr>
              <w:t>7</w:t>
            </w:r>
            <w:r>
              <w:rPr>
                <w:noProof/>
                <w:webHidden/>
              </w:rPr>
              <w:fldChar w:fldCharType="end"/>
            </w:r>
          </w:hyperlink>
        </w:p>
        <w:p w14:paraId="38271342" w14:textId="7DCF1241" w:rsidR="00F50FF8" w:rsidRDefault="00F50FF8">
          <w:pPr>
            <w:pStyle w:val="Cuprins2"/>
            <w:tabs>
              <w:tab w:val="left" w:pos="880"/>
              <w:tab w:val="right" w:leader="dot" w:pos="9016"/>
            </w:tabs>
            <w:rPr>
              <w:rFonts w:eastAsiaTheme="minorEastAsia"/>
              <w:noProof/>
              <w:lang w:val="ro-RO" w:eastAsia="ro-RO"/>
            </w:rPr>
          </w:pPr>
          <w:hyperlink w:anchor="_Toc532306159" w:history="1">
            <w:r w:rsidRPr="0000063D">
              <w:rPr>
                <w:rStyle w:val="Hyperlink"/>
                <w:noProof/>
              </w:rPr>
              <w:t>1.3</w:t>
            </w:r>
            <w:r>
              <w:rPr>
                <w:rFonts w:eastAsiaTheme="minorEastAsia"/>
                <w:noProof/>
                <w:lang w:val="ro-RO" w:eastAsia="ro-RO"/>
              </w:rPr>
              <w:tab/>
            </w:r>
            <w:r w:rsidRPr="0000063D">
              <w:rPr>
                <w:rStyle w:val="Hyperlink"/>
                <w:noProof/>
              </w:rPr>
              <w:t>Managementul nutrițional</w:t>
            </w:r>
            <w:r>
              <w:rPr>
                <w:noProof/>
                <w:webHidden/>
              </w:rPr>
              <w:tab/>
            </w:r>
            <w:r>
              <w:rPr>
                <w:noProof/>
                <w:webHidden/>
              </w:rPr>
              <w:fldChar w:fldCharType="begin"/>
            </w:r>
            <w:r>
              <w:rPr>
                <w:noProof/>
                <w:webHidden/>
              </w:rPr>
              <w:instrText xml:space="preserve"> PAGEREF _Toc532306159 \h </w:instrText>
            </w:r>
            <w:r>
              <w:rPr>
                <w:noProof/>
                <w:webHidden/>
              </w:rPr>
            </w:r>
            <w:r>
              <w:rPr>
                <w:noProof/>
                <w:webHidden/>
              </w:rPr>
              <w:fldChar w:fldCharType="separate"/>
            </w:r>
            <w:r>
              <w:rPr>
                <w:noProof/>
                <w:webHidden/>
              </w:rPr>
              <w:t>9</w:t>
            </w:r>
            <w:r>
              <w:rPr>
                <w:noProof/>
                <w:webHidden/>
              </w:rPr>
              <w:fldChar w:fldCharType="end"/>
            </w:r>
          </w:hyperlink>
        </w:p>
        <w:p w14:paraId="4E1A9FA5" w14:textId="1592C549" w:rsidR="00F50FF8" w:rsidRDefault="00F50FF8">
          <w:pPr>
            <w:pStyle w:val="Cuprins2"/>
            <w:tabs>
              <w:tab w:val="left" w:pos="880"/>
              <w:tab w:val="right" w:leader="dot" w:pos="9016"/>
            </w:tabs>
            <w:rPr>
              <w:rFonts w:eastAsiaTheme="minorEastAsia"/>
              <w:noProof/>
              <w:lang w:val="ro-RO" w:eastAsia="ro-RO"/>
            </w:rPr>
          </w:pPr>
          <w:hyperlink w:anchor="_Toc532306160" w:history="1">
            <w:r w:rsidRPr="0000063D">
              <w:rPr>
                <w:rStyle w:val="Hyperlink"/>
                <w:noProof/>
              </w:rPr>
              <w:t>1.4</w:t>
            </w:r>
            <w:r>
              <w:rPr>
                <w:rFonts w:eastAsiaTheme="minorEastAsia"/>
                <w:noProof/>
                <w:lang w:val="ro-RO" w:eastAsia="ro-RO"/>
              </w:rPr>
              <w:tab/>
            </w:r>
            <w:r w:rsidRPr="0000063D">
              <w:rPr>
                <w:rStyle w:val="Hyperlink"/>
                <w:noProof/>
              </w:rPr>
              <w:t>Utilizarea eficientă a apei</w:t>
            </w:r>
            <w:r>
              <w:rPr>
                <w:noProof/>
                <w:webHidden/>
              </w:rPr>
              <w:tab/>
            </w:r>
            <w:r>
              <w:rPr>
                <w:noProof/>
                <w:webHidden/>
              </w:rPr>
              <w:fldChar w:fldCharType="begin"/>
            </w:r>
            <w:r>
              <w:rPr>
                <w:noProof/>
                <w:webHidden/>
              </w:rPr>
              <w:instrText xml:space="preserve"> PAGEREF _Toc532306160 \h </w:instrText>
            </w:r>
            <w:r>
              <w:rPr>
                <w:noProof/>
                <w:webHidden/>
              </w:rPr>
            </w:r>
            <w:r>
              <w:rPr>
                <w:noProof/>
                <w:webHidden/>
              </w:rPr>
              <w:fldChar w:fldCharType="separate"/>
            </w:r>
            <w:r>
              <w:rPr>
                <w:noProof/>
                <w:webHidden/>
              </w:rPr>
              <w:t>13</w:t>
            </w:r>
            <w:r>
              <w:rPr>
                <w:noProof/>
                <w:webHidden/>
              </w:rPr>
              <w:fldChar w:fldCharType="end"/>
            </w:r>
          </w:hyperlink>
        </w:p>
        <w:p w14:paraId="6E6B6085" w14:textId="77DD6CB1" w:rsidR="00F50FF8" w:rsidRDefault="00F50FF8">
          <w:pPr>
            <w:pStyle w:val="Cuprins2"/>
            <w:tabs>
              <w:tab w:val="left" w:pos="880"/>
              <w:tab w:val="right" w:leader="dot" w:pos="9016"/>
            </w:tabs>
            <w:rPr>
              <w:rFonts w:eastAsiaTheme="minorEastAsia"/>
              <w:noProof/>
              <w:lang w:val="ro-RO" w:eastAsia="ro-RO"/>
            </w:rPr>
          </w:pPr>
          <w:hyperlink w:anchor="_Toc532306161" w:history="1">
            <w:r w:rsidRPr="0000063D">
              <w:rPr>
                <w:rStyle w:val="Hyperlink"/>
                <w:noProof/>
              </w:rPr>
              <w:t>1.5</w:t>
            </w:r>
            <w:r>
              <w:rPr>
                <w:rFonts w:eastAsiaTheme="minorEastAsia"/>
                <w:noProof/>
                <w:lang w:val="ro-RO" w:eastAsia="ro-RO"/>
              </w:rPr>
              <w:tab/>
            </w:r>
            <w:r w:rsidRPr="0000063D">
              <w:rPr>
                <w:rStyle w:val="Hyperlink"/>
                <w:noProof/>
              </w:rPr>
              <w:t>Emisii provenite din ape uzate</w:t>
            </w:r>
            <w:r>
              <w:rPr>
                <w:noProof/>
                <w:webHidden/>
              </w:rPr>
              <w:tab/>
            </w:r>
            <w:r>
              <w:rPr>
                <w:noProof/>
                <w:webHidden/>
              </w:rPr>
              <w:fldChar w:fldCharType="begin"/>
            </w:r>
            <w:r>
              <w:rPr>
                <w:noProof/>
                <w:webHidden/>
              </w:rPr>
              <w:instrText xml:space="preserve"> PAGEREF _Toc532306161 \h </w:instrText>
            </w:r>
            <w:r>
              <w:rPr>
                <w:noProof/>
                <w:webHidden/>
              </w:rPr>
            </w:r>
            <w:r>
              <w:rPr>
                <w:noProof/>
                <w:webHidden/>
              </w:rPr>
              <w:fldChar w:fldCharType="separate"/>
            </w:r>
            <w:r>
              <w:rPr>
                <w:noProof/>
                <w:webHidden/>
              </w:rPr>
              <w:t>13</w:t>
            </w:r>
            <w:r>
              <w:rPr>
                <w:noProof/>
                <w:webHidden/>
              </w:rPr>
              <w:fldChar w:fldCharType="end"/>
            </w:r>
          </w:hyperlink>
        </w:p>
        <w:p w14:paraId="2862B784" w14:textId="2468749D" w:rsidR="00F50FF8" w:rsidRDefault="00F50FF8">
          <w:pPr>
            <w:pStyle w:val="Cuprins2"/>
            <w:tabs>
              <w:tab w:val="left" w:pos="880"/>
              <w:tab w:val="right" w:leader="dot" w:pos="9016"/>
            </w:tabs>
            <w:rPr>
              <w:rFonts w:eastAsiaTheme="minorEastAsia"/>
              <w:noProof/>
              <w:lang w:val="ro-RO" w:eastAsia="ro-RO"/>
            </w:rPr>
          </w:pPr>
          <w:hyperlink w:anchor="_Toc532306162" w:history="1">
            <w:r w:rsidRPr="0000063D">
              <w:rPr>
                <w:rStyle w:val="Hyperlink"/>
                <w:noProof/>
              </w:rPr>
              <w:t>1.6</w:t>
            </w:r>
            <w:r>
              <w:rPr>
                <w:rFonts w:eastAsiaTheme="minorEastAsia"/>
                <w:noProof/>
                <w:lang w:val="ro-RO" w:eastAsia="ro-RO"/>
              </w:rPr>
              <w:tab/>
            </w:r>
            <w:r w:rsidRPr="0000063D">
              <w:rPr>
                <w:rStyle w:val="Hyperlink"/>
                <w:noProof/>
              </w:rPr>
              <w:t>Utilizarea eficientă a energiei</w:t>
            </w:r>
            <w:r>
              <w:rPr>
                <w:noProof/>
                <w:webHidden/>
              </w:rPr>
              <w:tab/>
            </w:r>
            <w:r>
              <w:rPr>
                <w:noProof/>
                <w:webHidden/>
              </w:rPr>
              <w:fldChar w:fldCharType="begin"/>
            </w:r>
            <w:r>
              <w:rPr>
                <w:noProof/>
                <w:webHidden/>
              </w:rPr>
              <w:instrText xml:space="preserve"> PAGEREF _Toc532306162 \h </w:instrText>
            </w:r>
            <w:r>
              <w:rPr>
                <w:noProof/>
                <w:webHidden/>
              </w:rPr>
            </w:r>
            <w:r>
              <w:rPr>
                <w:noProof/>
                <w:webHidden/>
              </w:rPr>
              <w:fldChar w:fldCharType="separate"/>
            </w:r>
            <w:r>
              <w:rPr>
                <w:noProof/>
                <w:webHidden/>
              </w:rPr>
              <w:t>16</w:t>
            </w:r>
            <w:r>
              <w:rPr>
                <w:noProof/>
                <w:webHidden/>
              </w:rPr>
              <w:fldChar w:fldCharType="end"/>
            </w:r>
          </w:hyperlink>
        </w:p>
        <w:p w14:paraId="6E271DB0" w14:textId="730BAC80" w:rsidR="00F50FF8" w:rsidRDefault="00F50FF8">
          <w:pPr>
            <w:pStyle w:val="Cuprins2"/>
            <w:tabs>
              <w:tab w:val="left" w:pos="880"/>
              <w:tab w:val="right" w:leader="dot" w:pos="9016"/>
            </w:tabs>
            <w:rPr>
              <w:rFonts w:eastAsiaTheme="minorEastAsia"/>
              <w:noProof/>
              <w:lang w:val="ro-RO" w:eastAsia="ro-RO"/>
            </w:rPr>
          </w:pPr>
          <w:hyperlink w:anchor="_Toc532306163" w:history="1">
            <w:r w:rsidRPr="0000063D">
              <w:rPr>
                <w:rStyle w:val="Hyperlink"/>
                <w:noProof/>
              </w:rPr>
              <w:t>1.7</w:t>
            </w:r>
            <w:r>
              <w:rPr>
                <w:rFonts w:eastAsiaTheme="minorEastAsia"/>
                <w:noProof/>
                <w:lang w:val="ro-RO" w:eastAsia="ro-RO"/>
              </w:rPr>
              <w:tab/>
            </w:r>
            <w:r w:rsidRPr="0000063D">
              <w:rPr>
                <w:rStyle w:val="Hyperlink"/>
                <w:noProof/>
              </w:rPr>
              <w:t>Emisii de zgomot</w:t>
            </w:r>
            <w:r>
              <w:rPr>
                <w:noProof/>
                <w:webHidden/>
              </w:rPr>
              <w:tab/>
            </w:r>
            <w:r>
              <w:rPr>
                <w:noProof/>
                <w:webHidden/>
              </w:rPr>
              <w:fldChar w:fldCharType="begin"/>
            </w:r>
            <w:r>
              <w:rPr>
                <w:noProof/>
                <w:webHidden/>
              </w:rPr>
              <w:instrText xml:space="preserve"> PAGEREF _Toc532306163 \h </w:instrText>
            </w:r>
            <w:r>
              <w:rPr>
                <w:noProof/>
                <w:webHidden/>
              </w:rPr>
            </w:r>
            <w:r>
              <w:rPr>
                <w:noProof/>
                <w:webHidden/>
              </w:rPr>
              <w:fldChar w:fldCharType="separate"/>
            </w:r>
            <w:r>
              <w:rPr>
                <w:noProof/>
                <w:webHidden/>
              </w:rPr>
              <w:t>18</w:t>
            </w:r>
            <w:r>
              <w:rPr>
                <w:noProof/>
                <w:webHidden/>
              </w:rPr>
              <w:fldChar w:fldCharType="end"/>
            </w:r>
          </w:hyperlink>
        </w:p>
        <w:p w14:paraId="6DAAE7DD" w14:textId="052572DE" w:rsidR="00F50FF8" w:rsidRDefault="00F50FF8">
          <w:pPr>
            <w:pStyle w:val="Cuprins2"/>
            <w:tabs>
              <w:tab w:val="left" w:pos="880"/>
              <w:tab w:val="right" w:leader="dot" w:pos="9016"/>
            </w:tabs>
            <w:rPr>
              <w:rFonts w:eastAsiaTheme="minorEastAsia"/>
              <w:noProof/>
              <w:lang w:val="ro-RO" w:eastAsia="ro-RO"/>
            </w:rPr>
          </w:pPr>
          <w:hyperlink w:anchor="_Toc532306164" w:history="1">
            <w:r w:rsidRPr="0000063D">
              <w:rPr>
                <w:rStyle w:val="Hyperlink"/>
                <w:noProof/>
              </w:rPr>
              <w:t>1.8</w:t>
            </w:r>
            <w:r>
              <w:rPr>
                <w:rFonts w:eastAsiaTheme="minorEastAsia"/>
                <w:noProof/>
                <w:lang w:val="ro-RO" w:eastAsia="ro-RO"/>
              </w:rPr>
              <w:tab/>
            </w:r>
            <w:r w:rsidRPr="0000063D">
              <w:rPr>
                <w:rStyle w:val="Hyperlink"/>
                <w:noProof/>
              </w:rPr>
              <w:t>Emisii de pulberi</w:t>
            </w:r>
            <w:r>
              <w:rPr>
                <w:noProof/>
                <w:webHidden/>
              </w:rPr>
              <w:tab/>
            </w:r>
            <w:r>
              <w:rPr>
                <w:noProof/>
                <w:webHidden/>
              </w:rPr>
              <w:fldChar w:fldCharType="begin"/>
            </w:r>
            <w:r>
              <w:rPr>
                <w:noProof/>
                <w:webHidden/>
              </w:rPr>
              <w:instrText xml:space="preserve"> PAGEREF _Toc532306164 \h </w:instrText>
            </w:r>
            <w:r>
              <w:rPr>
                <w:noProof/>
                <w:webHidden/>
              </w:rPr>
            </w:r>
            <w:r>
              <w:rPr>
                <w:noProof/>
                <w:webHidden/>
              </w:rPr>
              <w:fldChar w:fldCharType="separate"/>
            </w:r>
            <w:r>
              <w:rPr>
                <w:noProof/>
                <w:webHidden/>
              </w:rPr>
              <w:t>20</w:t>
            </w:r>
            <w:r>
              <w:rPr>
                <w:noProof/>
                <w:webHidden/>
              </w:rPr>
              <w:fldChar w:fldCharType="end"/>
            </w:r>
          </w:hyperlink>
        </w:p>
        <w:p w14:paraId="508DFE19" w14:textId="618882EA" w:rsidR="00F50FF8" w:rsidRDefault="00F50FF8">
          <w:pPr>
            <w:pStyle w:val="Cuprins2"/>
            <w:tabs>
              <w:tab w:val="left" w:pos="880"/>
              <w:tab w:val="right" w:leader="dot" w:pos="9016"/>
            </w:tabs>
            <w:rPr>
              <w:rFonts w:eastAsiaTheme="minorEastAsia"/>
              <w:noProof/>
              <w:lang w:val="ro-RO" w:eastAsia="ro-RO"/>
            </w:rPr>
          </w:pPr>
          <w:hyperlink w:anchor="_Toc532306165" w:history="1">
            <w:r w:rsidRPr="0000063D">
              <w:rPr>
                <w:rStyle w:val="Hyperlink"/>
                <w:noProof/>
              </w:rPr>
              <w:t>1.9</w:t>
            </w:r>
            <w:r>
              <w:rPr>
                <w:rFonts w:eastAsiaTheme="minorEastAsia"/>
                <w:noProof/>
                <w:lang w:val="ro-RO" w:eastAsia="ro-RO"/>
              </w:rPr>
              <w:tab/>
            </w:r>
            <w:r w:rsidRPr="0000063D">
              <w:rPr>
                <w:rStyle w:val="Hyperlink"/>
                <w:noProof/>
              </w:rPr>
              <w:t>Emisiile de mirosuri</w:t>
            </w:r>
            <w:r>
              <w:rPr>
                <w:noProof/>
                <w:webHidden/>
              </w:rPr>
              <w:tab/>
            </w:r>
            <w:r>
              <w:rPr>
                <w:noProof/>
                <w:webHidden/>
              </w:rPr>
              <w:fldChar w:fldCharType="begin"/>
            </w:r>
            <w:r>
              <w:rPr>
                <w:noProof/>
                <w:webHidden/>
              </w:rPr>
              <w:instrText xml:space="preserve"> PAGEREF _Toc532306165 \h </w:instrText>
            </w:r>
            <w:r>
              <w:rPr>
                <w:noProof/>
                <w:webHidden/>
              </w:rPr>
            </w:r>
            <w:r>
              <w:rPr>
                <w:noProof/>
                <w:webHidden/>
              </w:rPr>
              <w:fldChar w:fldCharType="separate"/>
            </w:r>
            <w:r>
              <w:rPr>
                <w:noProof/>
                <w:webHidden/>
              </w:rPr>
              <w:t>23</w:t>
            </w:r>
            <w:r>
              <w:rPr>
                <w:noProof/>
                <w:webHidden/>
              </w:rPr>
              <w:fldChar w:fldCharType="end"/>
            </w:r>
          </w:hyperlink>
        </w:p>
        <w:p w14:paraId="7259E5D0" w14:textId="088CF9AB" w:rsidR="00F50FF8" w:rsidRDefault="00F50FF8">
          <w:pPr>
            <w:pStyle w:val="Cuprins2"/>
            <w:tabs>
              <w:tab w:val="left" w:pos="880"/>
              <w:tab w:val="right" w:leader="dot" w:pos="9016"/>
            </w:tabs>
            <w:rPr>
              <w:rFonts w:eastAsiaTheme="minorEastAsia"/>
              <w:noProof/>
              <w:lang w:val="ro-RO" w:eastAsia="ro-RO"/>
            </w:rPr>
          </w:pPr>
          <w:hyperlink w:anchor="_Toc532306166" w:history="1">
            <w:r w:rsidRPr="0000063D">
              <w:rPr>
                <w:rStyle w:val="Hyperlink"/>
                <w:noProof/>
              </w:rPr>
              <w:t>1.10</w:t>
            </w:r>
            <w:r>
              <w:rPr>
                <w:rFonts w:eastAsiaTheme="minorEastAsia"/>
                <w:noProof/>
                <w:lang w:val="ro-RO" w:eastAsia="ro-RO"/>
              </w:rPr>
              <w:tab/>
            </w:r>
            <w:r w:rsidRPr="0000063D">
              <w:rPr>
                <w:rStyle w:val="Hyperlink"/>
                <w:noProof/>
              </w:rPr>
              <w:t>Emisiile provenite din întregul proces de producție (1.14)</w:t>
            </w:r>
            <w:r>
              <w:rPr>
                <w:noProof/>
                <w:webHidden/>
              </w:rPr>
              <w:tab/>
            </w:r>
            <w:r>
              <w:rPr>
                <w:noProof/>
                <w:webHidden/>
              </w:rPr>
              <w:fldChar w:fldCharType="begin"/>
            </w:r>
            <w:r>
              <w:rPr>
                <w:noProof/>
                <w:webHidden/>
              </w:rPr>
              <w:instrText xml:space="preserve"> PAGEREF _Toc532306166 \h </w:instrText>
            </w:r>
            <w:r>
              <w:rPr>
                <w:noProof/>
                <w:webHidden/>
              </w:rPr>
            </w:r>
            <w:r>
              <w:rPr>
                <w:noProof/>
                <w:webHidden/>
              </w:rPr>
              <w:fldChar w:fldCharType="separate"/>
            </w:r>
            <w:r>
              <w:rPr>
                <w:noProof/>
                <w:webHidden/>
              </w:rPr>
              <w:t>41</w:t>
            </w:r>
            <w:r>
              <w:rPr>
                <w:noProof/>
                <w:webHidden/>
              </w:rPr>
              <w:fldChar w:fldCharType="end"/>
            </w:r>
          </w:hyperlink>
          <w:bookmarkStart w:id="0" w:name="_GoBack"/>
          <w:bookmarkEnd w:id="0"/>
        </w:p>
        <w:p w14:paraId="7DD24981" w14:textId="61DAAE54" w:rsidR="00F50FF8" w:rsidRDefault="00F50FF8">
          <w:pPr>
            <w:pStyle w:val="Cuprins2"/>
            <w:tabs>
              <w:tab w:val="left" w:pos="880"/>
              <w:tab w:val="right" w:leader="dot" w:pos="9016"/>
            </w:tabs>
            <w:rPr>
              <w:rFonts w:eastAsiaTheme="minorEastAsia"/>
              <w:noProof/>
              <w:lang w:val="ro-RO" w:eastAsia="ro-RO"/>
            </w:rPr>
          </w:pPr>
          <w:hyperlink w:anchor="_Toc532306167" w:history="1">
            <w:r w:rsidRPr="0000063D">
              <w:rPr>
                <w:rStyle w:val="Hyperlink"/>
                <w:noProof/>
              </w:rPr>
              <w:t>1.11</w:t>
            </w:r>
            <w:r>
              <w:rPr>
                <w:rFonts w:eastAsiaTheme="minorEastAsia"/>
                <w:noProof/>
                <w:lang w:val="ro-RO" w:eastAsia="ro-RO"/>
              </w:rPr>
              <w:tab/>
            </w:r>
            <w:r w:rsidRPr="0000063D">
              <w:rPr>
                <w:rStyle w:val="Hyperlink"/>
                <w:noProof/>
              </w:rPr>
              <w:t>Monitorizarea emisiilor și a parametrilor de proces (1.15)</w:t>
            </w:r>
            <w:r>
              <w:rPr>
                <w:noProof/>
                <w:webHidden/>
              </w:rPr>
              <w:tab/>
            </w:r>
            <w:r>
              <w:rPr>
                <w:noProof/>
                <w:webHidden/>
              </w:rPr>
              <w:fldChar w:fldCharType="begin"/>
            </w:r>
            <w:r>
              <w:rPr>
                <w:noProof/>
                <w:webHidden/>
              </w:rPr>
              <w:instrText xml:space="preserve"> PAGEREF _Toc532306167 \h </w:instrText>
            </w:r>
            <w:r>
              <w:rPr>
                <w:noProof/>
                <w:webHidden/>
              </w:rPr>
            </w:r>
            <w:r>
              <w:rPr>
                <w:noProof/>
                <w:webHidden/>
              </w:rPr>
              <w:fldChar w:fldCharType="separate"/>
            </w:r>
            <w:r>
              <w:rPr>
                <w:noProof/>
                <w:webHidden/>
              </w:rPr>
              <w:t>41</w:t>
            </w:r>
            <w:r>
              <w:rPr>
                <w:noProof/>
                <w:webHidden/>
              </w:rPr>
              <w:fldChar w:fldCharType="end"/>
            </w:r>
          </w:hyperlink>
        </w:p>
        <w:p w14:paraId="075ADE44" w14:textId="67F04655" w:rsidR="00F50FF8" w:rsidRDefault="00F50FF8">
          <w:pPr>
            <w:pStyle w:val="Cuprins1"/>
            <w:tabs>
              <w:tab w:val="left" w:pos="440"/>
              <w:tab w:val="right" w:leader="dot" w:pos="9016"/>
            </w:tabs>
            <w:rPr>
              <w:rFonts w:eastAsiaTheme="minorEastAsia"/>
              <w:noProof/>
              <w:lang w:val="ro-RO" w:eastAsia="ro-RO"/>
            </w:rPr>
          </w:pPr>
          <w:hyperlink w:anchor="_Toc532306168" w:history="1">
            <w:r w:rsidRPr="0000063D">
              <w:rPr>
                <w:rStyle w:val="Hyperlink"/>
                <w:noProof/>
              </w:rPr>
              <w:t>2.</w:t>
            </w:r>
            <w:r>
              <w:rPr>
                <w:rFonts w:eastAsiaTheme="minorEastAsia"/>
                <w:noProof/>
                <w:lang w:val="ro-RO" w:eastAsia="ro-RO"/>
              </w:rPr>
              <w:tab/>
            </w:r>
            <w:r w:rsidRPr="0000063D">
              <w:rPr>
                <w:rStyle w:val="Hyperlink"/>
                <w:noProof/>
              </w:rPr>
              <w:t>CONCLUZII PRIVIND BAT PENTRU CREȘTEREA ÎN SISTEM INTENSIV PORCILOR (2)</w:t>
            </w:r>
            <w:r>
              <w:rPr>
                <w:noProof/>
                <w:webHidden/>
              </w:rPr>
              <w:tab/>
            </w:r>
            <w:r>
              <w:rPr>
                <w:noProof/>
                <w:webHidden/>
              </w:rPr>
              <w:fldChar w:fldCharType="begin"/>
            </w:r>
            <w:r>
              <w:rPr>
                <w:noProof/>
                <w:webHidden/>
              </w:rPr>
              <w:instrText xml:space="preserve"> PAGEREF _Toc532306168 \h </w:instrText>
            </w:r>
            <w:r>
              <w:rPr>
                <w:noProof/>
                <w:webHidden/>
              </w:rPr>
            </w:r>
            <w:r>
              <w:rPr>
                <w:noProof/>
                <w:webHidden/>
              </w:rPr>
              <w:fldChar w:fldCharType="separate"/>
            </w:r>
            <w:r>
              <w:rPr>
                <w:noProof/>
                <w:webHidden/>
              </w:rPr>
              <w:t>48</w:t>
            </w:r>
            <w:r>
              <w:rPr>
                <w:noProof/>
                <w:webHidden/>
              </w:rPr>
              <w:fldChar w:fldCharType="end"/>
            </w:r>
          </w:hyperlink>
        </w:p>
        <w:p w14:paraId="440D88AE" w14:textId="7AA20153" w:rsidR="00F50FF8" w:rsidRDefault="00F50FF8">
          <w:pPr>
            <w:pStyle w:val="Cuprins2"/>
            <w:tabs>
              <w:tab w:val="left" w:pos="880"/>
              <w:tab w:val="right" w:leader="dot" w:pos="9016"/>
            </w:tabs>
            <w:rPr>
              <w:rFonts w:eastAsiaTheme="minorEastAsia"/>
              <w:noProof/>
              <w:lang w:val="ro-RO" w:eastAsia="ro-RO"/>
            </w:rPr>
          </w:pPr>
          <w:hyperlink w:anchor="_Toc532306169" w:history="1">
            <w:r w:rsidRPr="0000063D">
              <w:rPr>
                <w:rStyle w:val="Hyperlink"/>
                <w:noProof/>
              </w:rPr>
              <w:t>2.1</w:t>
            </w:r>
            <w:r>
              <w:rPr>
                <w:rFonts w:eastAsiaTheme="minorEastAsia"/>
                <w:noProof/>
                <w:lang w:val="ro-RO" w:eastAsia="ro-RO"/>
              </w:rPr>
              <w:tab/>
            </w:r>
            <w:r w:rsidRPr="0000063D">
              <w:rPr>
                <w:rStyle w:val="Hyperlink"/>
                <w:noProof/>
              </w:rPr>
              <w:t>Emisiile de amoniac provenite din adăposturile pentru porci (2.1)</w:t>
            </w:r>
            <w:r>
              <w:rPr>
                <w:noProof/>
                <w:webHidden/>
              </w:rPr>
              <w:tab/>
            </w:r>
            <w:r>
              <w:rPr>
                <w:noProof/>
                <w:webHidden/>
              </w:rPr>
              <w:fldChar w:fldCharType="begin"/>
            </w:r>
            <w:r>
              <w:rPr>
                <w:noProof/>
                <w:webHidden/>
              </w:rPr>
              <w:instrText xml:space="preserve"> PAGEREF _Toc532306169 \h </w:instrText>
            </w:r>
            <w:r>
              <w:rPr>
                <w:noProof/>
                <w:webHidden/>
              </w:rPr>
            </w:r>
            <w:r>
              <w:rPr>
                <w:noProof/>
                <w:webHidden/>
              </w:rPr>
              <w:fldChar w:fldCharType="separate"/>
            </w:r>
            <w:r>
              <w:rPr>
                <w:noProof/>
                <w:webHidden/>
              </w:rPr>
              <w:t>48</w:t>
            </w:r>
            <w:r>
              <w:rPr>
                <w:noProof/>
                <w:webHidden/>
              </w:rPr>
              <w:fldChar w:fldCharType="end"/>
            </w:r>
          </w:hyperlink>
        </w:p>
        <w:p w14:paraId="6AAE82BA" w14:textId="48827DE1" w:rsidR="00551D1D" w:rsidRPr="00E70E20" w:rsidRDefault="00551D1D">
          <w:r w:rsidRPr="00E70E20">
            <w:rPr>
              <w:b/>
              <w:bCs/>
              <w:noProof/>
            </w:rPr>
            <w:fldChar w:fldCharType="end"/>
          </w:r>
        </w:p>
      </w:sdtContent>
    </w:sdt>
    <w:p w14:paraId="43DA08D7" w14:textId="06051E0F" w:rsidR="00551D1D" w:rsidRPr="00E70E20" w:rsidRDefault="00C766C9" w:rsidP="000547D2">
      <w:pPr>
        <w:jc w:val="both"/>
        <w:rPr>
          <w:rFonts w:ascii="Times New Roman" w:hAnsi="Times New Roman" w:cs="Times New Roman"/>
          <w:b/>
          <w:bCs/>
          <w:sz w:val="20"/>
          <w:szCs w:val="20"/>
        </w:rPr>
      </w:pPr>
      <w:r w:rsidRPr="00E70E20">
        <w:rPr>
          <w:rFonts w:ascii="Times New Roman" w:hAnsi="Times New Roman" w:cs="Times New Roman"/>
          <w:b/>
          <w:bCs/>
          <w:sz w:val="20"/>
          <w:szCs w:val="20"/>
        </w:rPr>
        <w:t xml:space="preserve">Cuprins </w:t>
      </w:r>
      <w:r w:rsidR="00551D1D" w:rsidRPr="00E70E20">
        <w:rPr>
          <w:rFonts w:ascii="Times New Roman" w:hAnsi="Times New Roman" w:cs="Times New Roman"/>
          <w:b/>
          <w:bCs/>
          <w:sz w:val="20"/>
          <w:szCs w:val="20"/>
        </w:rPr>
        <w:t>T</w:t>
      </w:r>
      <w:r w:rsidR="007F140E" w:rsidRPr="00E70E20">
        <w:rPr>
          <w:rFonts w:ascii="Times New Roman" w:hAnsi="Times New Roman" w:cs="Times New Roman"/>
          <w:b/>
          <w:bCs/>
          <w:sz w:val="20"/>
          <w:szCs w:val="20"/>
        </w:rPr>
        <w:t>abele</w:t>
      </w:r>
    </w:p>
    <w:p w14:paraId="148FC18C" w14:textId="0352CA0F" w:rsidR="00F50FF8" w:rsidRDefault="00562B55">
      <w:pPr>
        <w:pStyle w:val="Tabeldefiguri"/>
        <w:rPr>
          <w:rFonts w:asciiTheme="minorHAnsi" w:eastAsiaTheme="minorEastAsia" w:hAnsiTheme="minorHAnsi" w:cstheme="minorBidi"/>
          <w:noProof/>
          <w:snapToGrid/>
          <w:sz w:val="22"/>
          <w:szCs w:val="22"/>
          <w:lang w:val="ro-RO" w:eastAsia="ro-RO"/>
        </w:rPr>
      </w:pPr>
      <w:r w:rsidRPr="00E70E20">
        <w:rPr>
          <w:b/>
          <w:bCs/>
        </w:rPr>
        <w:fldChar w:fldCharType="begin"/>
      </w:r>
      <w:r w:rsidRPr="00E70E20">
        <w:rPr>
          <w:b/>
          <w:bCs/>
        </w:rPr>
        <w:instrText xml:space="preserve"> TOC \h \z \c "Tabel" </w:instrText>
      </w:r>
      <w:r w:rsidRPr="00E70E20">
        <w:rPr>
          <w:b/>
          <w:bCs/>
        </w:rPr>
        <w:fldChar w:fldCharType="separate"/>
      </w:r>
      <w:hyperlink w:anchor="_Toc532306125" w:history="1">
        <w:r w:rsidR="00F50FF8" w:rsidRPr="005D53E9">
          <w:rPr>
            <w:rStyle w:val="Hyperlink"/>
            <w:noProof/>
          </w:rPr>
          <w:t>Tabel 1: Analiza conformarii cu prevederile BAT 1</w:t>
        </w:r>
        <w:r w:rsidR="00F50FF8">
          <w:rPr>
            <w:noProof/>
            <w:webHidden/>
          </w:rPr>
          <w:tab/>
        </w:r>
        <w:r w:rsidR="00F50FF8">
          <w:rPr>
            <w:noProof/>
            <w:webHidden/>
          </w:rPr>
          <w:fldChar w:fldCharType="begin"/>
        </w:r>
        <w:r w:rsidR="00F50FF8">
          <w:rPr>
            <w:noProof/>
            <w:webHidden/>
          </w:rPr>
          <w:instrText xml:space="preserve"> PAGEREF _Toc532306125 \h </w:instrText>
        </w:r>
        <w:r w:rsidR="00F50FF8">
          <w:rPr>
            <w:noProof/>
            <w:webHidden/>
          </w:rPr>
        </w:r>
        <w:r w:rsidR="00F50FF8">
          <w:rPr>
            <w:noProof/>
            <w:webHidden/>
          </w:rPr>
          <w:fldChar w:fldCharType="separate"/>
        </w:r>
        <w:r w:rsidR="00F50FF8">
          <w:rPr>
            <w:noProof/>
            <w:webHidden/>
          </w:rPr>
          <w:t>6</w:t>
        </w:r>
        <w:r w:rsidR="00F50FF8">
          <w:rPr>
            <w:noProof/>
            <w:webHidden/>
          </w:rPr>
          <w:fldChar w:fldCharType="end"/>
        </w:r>
      </w:hyperlink>
    </w:p>
    <w:p w14:paraId="6A00CEDB" w14:textId="1C2E47E9"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6" w:history="1">
        <w:r w:rsidRPr="005D53E9">
          <w:rPr>
            <w:rStyle w:val="Hyperlink"/>
            <w:noProof/>
          </w:rPr>
          <w:t>Tabel 2: Analiza conformarii cu prevederile BAT 2</w:t>
        </w:r>
        <w:r>
          <w:rPr>
            <w:noProof/>
            <w:webHidden/>
          </w:rPr>
          <w:tab/>
        </w:r>
        <w:r>
          <w:rPr>
            <w:noProof/>
            <w:webHidden/>
          </w:rPr>
          <w:fldChar w:fldCharType="begin"/>
        </w:r>
        <w:r>
          <w:rPr>
            <w:noProof/>
            <w:webHidden/>
          </w:rPr>
          <w:instrText xml:space="preserve"> PAGEREF _Toc532306126 \h </w:instrText>
        </w:r>
        <w:r>
          <w:rPr>
            <w:noProof/>
            <w:webHidden/>
          </w:rPr>
        </w:r>
        <w:r>
          <w:rPr>
            <w:noProof/>
            <w:webHidden/>
          </w:rPr>
          <w:fldChar w:fldCharType="separate"/>
        </w:r>
        <w:r>
          <w:rPr>
            <w:noProof/>
            <w:webHidden/>
          </w:rPr>
          <w:t>7</w:t>
        </w:r>
        <w:r>
          <w:rPr>
            <w:noProof/>
            <w:webHidden/>
          </w:rPr>
          <w:fldChar w:fldCharType="end"/>
        </w:r>
      </w:hyperlink>
    </w:p>
    <w:p w14:paraId="3C0C8DD6" w14:textId="27513012"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7" w:history="1">
        <w:r w:rsidRPr="005D53E9">
          <w:rPr>
            <w:rStyle w:val="Hyperlink"/>
            <w:noProof/>
          </w:rPr>
          <w:t>Tabel 3: Analiza conformarii cu prevederile BAT 3</w:t>
        </w:r>
        <w:r>
          <w:rPr>
            <w:noProof/>
            <w:webHidden/>
          </w:rPr>
          <w:tab/>
        </w:r>
        <w:r>
          <w:rPr>
            <w:noProof/>
            <w:webHidden/>
          </w:rPr>
          <w:fldChar w:fldCharType="begin"/>
        </w:r>
        <w:r>
          <w:rPr>
            <w:noProof/>
            <w:webHidden/>
          </w:rPr>
          <w:instrText xml:space="preserve"> PAGEREF _Toc532306127 \h </w:instrText>
        </w:r>
        <w:r>
          <w:rPr>
            <w:noProof/>
            <w:webHidden/>
          </w:rPr>
        </w:r>
        <w:r>
          <w:rPr>
            <w:noProof/>
            <w:webHidden/>
          </w:rPr>
          <w:fldChar w:fldCharType="separate"/>
        </w:r>
        <w:r>
          <w:rPr>
            <w:noProof/>
            <w:webHidden/>
          </w:rPr>
          <w:t>9</w:t>
        </w:r>
        <w:r>
          <w:rPr>
            <w:noProof/>
            <w:webHidden/>
          </w:rPr>
          <w:fldChar w:fldCharType="end"/>
        </w:r>
      </w:hyperlink>
    </w:p>
    <w:p w14:paraId="48AA2242" w14:textId="6E88C21B"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8" w:history="1">
        <w:r w:rsidRPr="005D53E9">
          <w:rPr>
            <w:rStyle w:val="Hyperlink"/>
            <w:noProof/>
          </w:rPr>
          <w:t>Tabel 4: Analiza conformarii cu prevederile BAT 4</w:t>
        </w:r>
        <w:r>
          <w:rPr>
            <w:noProof/>
            <w:webHidden/>
          </w:rPr>
          <w:tab/>
        </w:r>
        <w:r>
          <w:rPr>
            <w:noProof/>
            <w:webHidden/>
          </w:rPr>
          <w:fldChar w:fldCharType="begin"/>
        </w:r>
        <w:r>
          <w:rPr>
            <w:noProof/>
            <w:webHidden/>
          </w:rPr>
          <w:instrText xml:space="preserve"> PAGEREF _Toc532306128 \h </w:instrText>
        </w:r>
        <w:r>
          <w:rPr>
            <w:noProof/>
            <w:webHidden/>
          </w:rPr>
        </w:r>
        <w:r>
          <w:rPr>
            <w:noProof/>
            <w:webHidden/>
          </w:rPr>
          <w:fldChar w:fldCharType="separate"/>
        </w:r>
        <w:r>
          <w:rPr>
            <w:noProof/>
            <w:webHidden/>
          </w:rPr>
          <w:t>11</w:t>
        </w:r>
        <w:r>
          <w:rPr>
            <w:noProof/>
            <w:webHidden/>
          </w:rPr>
          <w:fldChar w:fldCharType="end"/>
        </w:r>
      </w:hyperlink>
    </w:p>
    <w:p w14:paraId="41F11DCF" w14:textId="4DE49AB3"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9" w:history="1">
        <w:r w:rsidRPr="005D53E9">
          <w:rPr>
            <w:rStyle w:val="Hyperlink"/>
            <w:noProof/>
          </w:rPr>
          <w:t>Tabel 5: Analiza conformarii cu prevederile BAT 5</w:t>
        </w:r>
        <w:r>
          <w:rPr>
            <w:noProof/>
            <w:webHidden/>
          </w:rPr>
          <w:tab/>
        </w:r>
        <w:r>
          <w:rPr>
            <w:noProof/>
            <w:webHidden/>
          </w:rPr>
          <w:fldChar w:fldCharType="begin"/>
        </w:r>
        <w:r>
          <w:rPr>
            <w:noProof/>
            <w:webHidden/>
          </w:rPr>
          <w:instrText xml:space="preserve"> PAGEREF _Toc532306129 \h </w:instrText>
        </w:r>
        <w:r>
          <w:rPr>
            <w:noProof/>
            <w:webHidden/>
          </w:rPr>
        </w:r>
        <w:r>
          <w:rPr>
            <w:noProof/>
            <w:webHidden/>
          </w:rPr>
          <w:fldChar w:fldCharType="separate"/>
        </w:r>
        <w:r>
          <w:rPr>
            <w:noProof/>
            <w:webHidden/>
          </w:rPr>
          <w:t>13</w:t>
        </w:r>
        <w:r>
          <w:rPr>
            <w:noProof/>
            <w:webHidden/>
          </w:rPr>
          <w:fldChar w:fldCharType="end"/>
        </w:r>
      </w:hyperlink>
    </w:p>
    <w:p w14:paraId="5A117440" w14:textId="082726D5"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0" w:history="1">
        <w:r w:rsidRPr="005D53E9">
          <w:rPr>
            <w:rStyle w:val="Hyperlink"/>
            <w:noProof/>
          </w:rPr>
          <w:t>Tabel 6: Analiza conformarii cu prevederile BAT 6</w:t>
        </w:r>
        <w:r>
          <w:rPr>
            <w:noProof/>
            <w:webHidden/>
          </w:rPr>
          <w:tab/>
        </w:r>
        <w:r>
          <w:rPr>
            <w:noProof/>
            <w:webHidden/>
          </w:rPr>
          <w:fldChar w:fldCharType="begin"/>
        </w:r>
        <w:r>
          <w:rPr>
            <w:noProof/>
            <w:webHidden/>
          </w:rPr>
          <w:instrText xml:space="preserve"> PAGEREF _Toc532306130 \h </w:instrText>
        </w:r>
        <w:r>
          <w:rPr>
            <w:noProof/>
            <w:webHidden/>
          </w:rPr>
        </w:r>
        <w:r>
          <w:rPr>
            <w:noProof/>
            <w:webHidden/>
          </w:rPr>
          <w:fldChar w:fldCharType="separate"/>
        </w:r>
        <w:r>
          <w:rPr>
            <w:noProof/>
            <w:webHidden/>
          </w:rPr>
          <w:t>13</w:t>
        </w:r>
        <w:r>
          <w:rPr>
            <w:noProof/>
            <w:webHidden/>
          </w:rPr>
          <w:fldChar w:fldCharType="end"/>
        </w:r>
      </w:hyperlink>
    </w:p>
    <w:p w14:paraId="6AA5A439" w14:textId="091A0CAF"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1" w:history="1">
        <w:r w:rsidRPr="005D53E9">
          <w:rPr>
            <w:rStyle w:val="Hyperlink"/>
            <w:noProof/>
          </w:rPr>
          <w:t>Tabel 7: Anliza conformarii cu prevederile BAT 7</w:t>
        </w:r>
        <w:r>
          <w:rPr>
            <w:noProof/>
            <w:webHidden/>
          </w:rPr>
          <w:tab/>
        </w:r>
        <w:r>
          <w:rPr>
            <w:noProof/>
            <w:webHidden/>
          </w:rPr>
          <w:fldChar w:fldCharType="begin"/>
        </w:r>
        <w:r>
          <w:rPr>
            <w:noProof/>
            <w:webHidden/>
          </w:rPr>
          <w:instrText xml:space="preserve"> PAGEREF _Toc532306131 \h </w:instrText>
        </w:r>
        <w:r>
          <w:rPr>
            <w:noProof/>
            <w:webHidden/>
          </w:rPr>
        </w:r>
        <w:r>
          <w:rPr>
            <w:noProof/>
            <w:webHidden/>
          </w:rPr>
          <w:fldChar w:fldCharType="separate"/>
        </w:r>
        <w:r>
          <w:rPr>
            <w:noProof/>
            <w:webHidden/>
          </w:rPr>
          <w:t>15</w:t>
        </w:r>
        <w:r>
          <w:rPr>
            <w:noProof/>
            <w:webHidden/>
          </w:rPr>
          <w:fldChar w:fldCharType="end"/>
        </w:r>
      </w:hyperlink>
    </w:p>
    <w:p w14:paraId="6F9A0AE7" w14:textId="0FFB978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2" w:history="1">
        <w:r w:rsidRPr="005D53E9">
          <w:rPr>
            <w:rStyle w:val="Hyperlink"/>
            <w:noProof/>
          </w:rPr>
          <w:t>Tabel 8: Analiza conformarii cu prevederile BAT 8</w:t>
        </w:r>
        <w:r>
          <w:rPr>
            <w:noProof/>
            <w:webHidden/>
          </w:rPr>
          <w:tab/>
        </w:r>
        <w:r>
          <w:rPr>
            <w:noProof/>
            <w:webHidden/>
          </w:rPr>
          <w:fldChar w:fldCharType="begin"/>
        </w:r>
        <w:r>
          <w:rPr>
            <w:noProof/>
            <w:webHidden/>
          </w:rPr>
          <w:instrText xml:space="preserve"> PAGEREF _Toc532306132 \h </w:instrText>
        </w:r>
        <w:r>
          <w:rPr>
            <w:noProof/>
            <w:webHidden/>
          </w:rPr>
        </w:r>
        <w:r>
          <w:rPr>
            <w:noProof/>
            <w:webHidden/>
          </w:rPr>
          <w:fldChar w:fldCharType="separate"/>
        </w:r>
        <w:r>
          <w:rPr>
            <w:noProof/>
            <w:webHidden/>
          </w:rPr>
          <w:t>16</w:t>
        </w:r>
        <w:r>
          <w:rPr>
            <w:noProof/>
            <w:webHidden/>
          </w:rPr>
          <w:fldChar w:fldCharType="end"/>
        </w:r>
      </w:hyperlink>
    </w:p>
    <w:p w14:paraId="03A124DA" w14:textId="7FE89EF5"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3" w:history="1">
        <w:r w:rsidRPr="005D53E9">
          <w:rPr>
            <w:rStyle w:val="Hyperlink"/>
            <w:noProof/>
          </w:rPr>
          <w:t>Tabel 9: Analiza conformarii cu prevederile BAT 9</w:t>
        </w:r>
        <w:r>
          <w:rPr>
            <w:noProof/>
            <w:webHidden/>
          </w:rPr>
          <w:tab/>
        </w:r>
        <w:r>
          <w:rPr>
            <w:noProof/>
            <w:webHidden/>
          </w:rPr>
          <w:fldChar w:fldCharType="begin"/>
        </w:r>
        <w:r>
          <w:rPr>
            <w:noProof/>
            <w:webHidden/>
          </w:rPr>
          <w:instrText xml:space="preserve"> PAGEREF _Toc532306133 \h </w:instrText>
        </w:r>
        <w:r>
          <w:rPr>
            <w:noProof/>
            <w:webHidden/>
          </w:rPr>
        </w:r>
        <w:r>
          <w:rPr>
            <w:noProof/>
            <w:webHidden/>
          </w:rPr>
          <w:fldChar w:fldCharType="separate"/>
        </w:r>
        <w:r>
          <w:rPr>
            <w:noProof/>
            <w:webHidden/>
          </w:rPr>
          <w:t>18</w:t>
        </w:r>
        <w:r>
          <w:rPr>
            <w:noProof/>
            <w:webHidden/>
          </w:rPr>
          <w:fldChar w:fldCharType="end"/>
        </w:r>
      </w:hyperlink>
    </w:p>
    <w:p w14:paraId="580F6615" w14:textId="76C45156"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4" w:history="1">
        <w:r w:rsidRPr="005D53E9">
          <w:rPr>
            <w:rStyle w:val="Hyperlink"/>
            <w:noProof/>
          </w:rPr>
          <w:t>Tabel 10: Analiza conformarii cu prevederile BAT 10</w:t>
        </w:r>
        <w:r>
          <w:rPr>
            <w:noProof/>
            <w:webHidden/>
          </w:rPr>
          <w:tab/>
        </w:r>
        <w:r>
          <w:rPr>
            <w:noProof/>
            <w:webHidden/>
          </w:rPr>
          <w:fldChar w:fldCharType="begin"/>
        </w:r>
        <w:r>
          <w:rPr>
            <w:noProof/>
            <w:webHidden/>
          </w:rPr>
          <w:instrText xml:space="preserve"> PAGEREF _Toc532306134 \h </w:instrText>
        </w:r>
        <w:r>
          <w:rPr>
            <w:noProof/>
            <w:webHidden/>
          </w:rPr>
        </w:r>
        <w:r>
          <w:rPr>
            <w:noProof/>
            <w:webHidden/>
          </w:rPr>
          <w:fldChar w:fldCharType="separate"/>
        </w:r>
        <w:r>
          <w:rPr>
            <w:noProof/>
            <w:webHidden/>
          </w:rPr>
          <w:t>19</w:t>
        </w:r>
        <w:r>
          <w:rPr>
            <w:noProof/>
            <w:webHidden/>
          </w:rPr>
          <w:fldChar w:fldCharType="end"/>
        </w:r>
      </w:hyperlink>
    </w:p>
    <w:p w14:paraId="61CC17E2" w14:textId="467FBB0F"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5" w:history="1">
        <w:r w:rsidRPr="005D53E9">
          <w:rPr>
            <w:rStyle w:val="Hyperlink"/>
            <w:noProof/>
          </w:rPr>
          <w:t>Tabel 11: Analiza conformarii cu prevederile BAT 11</w:t>
        </w:r>
        <w:r>
          <w:rPr>
            <w:noProof/>
            <w:webHidden/>
          </w:rPr>
          <w:tab/>
        </w:r>
        <w:r>
          <w:rPr>
            <w:noProof/>
            <w:webHidden/>
          </w:rPr>
          <w:fldChar w:fldCharType="begin"/>
        </w:r>
        <w:r>
          <w:rPr>
            <w:noProof/>
            <w:webHidden/>
          </w:rPr>
          <w:instrText xml:space="preserve"> PAGEREF _Toc532306135 \h </w:instrText>
        </w:r>
        <w:r>
          <w:rPr>
            <w:noProof/>
            <w:webHidden/>
          </w:rPr>
        </w:r>
        <w:r>
          <w:rPr>
            <w:noProof/>
            <w:webHidden/>
          </w:rPr>
          <w:fldChar w:fldCharType="separate"/>
        </w:r>
        <w:r>
          <w:rPr>
            <w:noProof/>
            <w:webHidden/>
          </w:rPr>
          <w:t>20</w:t>
        </w:r>
        <w:r>
          <w:rPr>
            <w:noProof/>
            <w:webHidden/>
          </w:rPr>
          <w:fldChar w:fldCharType="end"/>
        </w:r>
      </w:hyperlink>
    </w:p>
    <w:p w14:paraId="6DBD1449" w14:textId="76807766"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6" w:history="1">
        <w:r w:rsidRPr="005D53E9">
          <w:rPr>
            <w:rStyle w:val="Hyperlink"/>
            <w:noProof/>
          </w:rPr>
          <w:t>Tabel 12: Analiza conformarii cu prevederile BAT 12</w:t>
        </w:r>
        <w:r>
          <w:rPr>
            <w:noProof/>
            <w:webHidden/>
          </w:rPr>
          <w:tab/>
        </w:r>
        <w:r>
          <w:rPr>
            <w:noProof/>
            <w:webHidden/>
          </w:rPr>
          <w:fldChar w:fldCharType="begin"/>
        </w:r>
        <w:r>
          <w:rPr>
            <w:noProof/>
            <w:webHidden/>
          </w:rPr>
          <w:instrText xml:space="preserve"> PAGEREF _Toc532306136 \h </w:instrText>
        </w:r>
        <w:r>
          <w:rPr>
            <w:noProof/>
            <w:webHidden/>
          </w:rPr>
        </w:r>
        <w:r>
          <w:rPr>
            <w:noProof/>
            <w:webHidden/>
          </w:rPr>
          <w:fldChar w:fldCharType="separate"/>
        </w:r>
        <w:r>
          <w:rPr>
            <w:noProof/>
            <w:webHidden/>
          </w:rPr>
          <w:t>23</w:t>
        </w:r>
        <w:r>
          <w:rPr>
            <w:noProof/>
            <w:webHidden/>
          </w:rPr>
          <w:fldChar w:fldCharType="end"/>
        </w:r>
      </w:hyperlink>
    </w:p>
    <w:p w14:paraId="09C036E6" w14:textId="61769A65"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7" w:history="1">
        <w:r w:rsidRPr="005D53E9">
          <w:rPr>
            <w:rStyle w:val="Hyperlink"/>
            <w:noProof/>
          </w:rPr>
          <w:t>Tabel 13: Analiza conformarii cu prevederile BAT 13</w:t>
        </w:r>
        <w:r>
          <w:rPr>
            <w:noProof/>
            <w:webHidden/>
          </w:rPr>
          <w:tab/>
        </w:r>
        <w:r>
          <w:rPr>
            <w:noProof/>
            <w:webHidden/>
          </w:rPr>
          <w:fldChar w:fldCharType="begin"/>
        </w:r>
        <w:r>
          <w:rPr>
            <w:noProof/>
            <w:webHidden/>
          </w:rPr>
          <w:instrText xml:space="preserve"> PAGEREF _Toc532306137 \h </w:instrText>
        </w:r>
        <w:r>
          <w:rPr>
            <w:noProof/>
            <w:webHidden/>
          </w:rPr>
        </w:r>
        <w:r>
          <w:rPr>
            <w:noProof/>
            <w:webHidden/>
          </w:rPr>
          <w:fldChar w:fldCharType="separate"/>
        </w:r>
        <w:r>
          <w:rPr>
            <w:noProof/>
            <w:webHidden/>
          </w:rPr>
          <w:t>24</w:t>
        </w:r>
        <w:r>
          <w:rPr>
            <w:noProof/>
            <w:webHidden/>
          </w:rPr>
          <w:fldChar w:fldCharType="end"/>
        </w:r>
      </w:hyperlink>
    </w:p>
    <w:p w14:paraId="2E06CB21" w14:textId="4A22AB4D"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8" w:history="1">
        <w:r w:rsidRPr="005D53E9">
          <w:rPr>
            <w:rStyle w:val="Hyperlink"/>
            <w:noProof/>
          </w:rPr>
          <w:t>Tabel 14: Analiza conformarii cu prevederile BAT 14</w:t>
        </w:r>
        <w:r>
          <w:rPr>
            <w:noProof/>
            <w:webHidden/>
          </w:rPr>
          <w:tab/>
        </w:r>
        <w:r>
          <w:rPr>
            <w:noProof/>
            <w:webHidden/>
          </w:rPr>
          <w:fldChar w:fldCharType="begin"/>
        </w:r>
        <w:r>
          <w:rPr>
            <w:noProof/>
            <w:webHidden/>
          </w:rPr>
          <w:instrText xml:space="preserve"> PAGEREF _Toc532306138 \h </w:instrText>
        </w:r>
        <w:r>
          <w:rPr>
            <w:noProof/>
            <w:webHidden/>
          </w:rPr>
        </w:r>
        <w:r>
          <w:rPr>
            <w:noProof/>
            <w:webHidden/>
          </w:rPr>
          <w:fldChar w:fldCharType="separate"/>
        </w:r>
        <w:r>
          <w:rPr>
            <w:noProof/>
            <w:webHidden/>
          </w:rPr>
          <w:t>27</w:t>
        </w:r>
        <w:r>
          <w:rPr>
            <w:noProof/>
            <w:webHidden/>
          </w:rPr>
          <w:fldChar w:fldCharType="end"/>
        </w:r>
      </w:hyperlink>
    </w:p>
    <w:p w14:paraId="55AB85F5" w14:textId="6016F76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39" w:history="1">
        <w:r w:rsidRPr="005D53E9">
          <w:rPr>
            <w:rStyle w:val="Hyperlink"/>
            <w:noProof/>
          </w:rPr>
          <w:t>Tabel 15: Analiza conformarii cu prevederile BAT 15</w:t>
        </w:r>
        <w:r>
          <w:rPr>
            <w:noProof/>
            <w:webHidden/>
          </w:rPr>
          <w:tab/>
        </w:r>
        <w:r>
          <w:rPr>
            <w:noProof/>
            <w:webHidden/>
          </w:rPr>
          <w:fldChar w:fldCharType="begin"/>
        </w:r>
        <w:r>
          <w:rPr>
            <w:noProof/>
            <w:webHidden/>
          </w:rPr>
          <w:instrText xml:space="preserve"> PAGEREF _Toc532306139 \h </w:instrText>
        </w:r>
        <w:r>
          <w:rPr>
            <w:noProof/>
            <w:webHidden/>
          </w:rPr>
        </w:r>
        <w:r>
          <w:rPr>
            <w:noProof/>
            <w:webHidden/>
          </w:rPr>
          <w:fldChar w:fldCharType="separate"/>
        </w:r>
        <w:r>
          <w:rPr>
            <w:noProof/>
            <w:webHidden/>
          </w:rPr>
          <w:t>28</w:t>
        </w:r>
        <w:r>
          <w:rPr>
            <w:noProof/>
            <w:webHidden/>
          </w:rPr>
          <w:fldChar w:fldCharType="end"/>
        </w:r>
      </w:hyperlink>
    </w:p>
    <w:p w14:paraId="303EE118" w14:textId="38AF0CAF"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0" w:history="1">
        <w:r w:rsidRPr="005D53E9">
          <w:rPr>
            <w:rStyle w:val="Hyperlink"/>
            <w:noProof/>
          </w:rPr>
          <w:t>Tabel 16: Analiza conformarii cu prevederile BAT 16</w:t>
        </w:r>
        <w:r>
          <w:rPr>
            <w:noProof/>
            <w:webHidden/>
          </w:rPr>
          <w:tab/>
        </w:r>
        <w:r>
          <w:rPr>
            <w:noProof/>
            <w:webHidden/>
          </w:rPr>
          <w:fldChar w:fldCharType="begin"/>
        </w:r>
        <w:r>
          <w:rPr>
            <w:noProof/>
            <w:webHidden/>
          </w:rPr>
          <w:instrText xml:space="preserve"> PAGEREF _Toc532306140 \h </w:instrText>
        </w:r>
        <w:r>
          <w:rPr>
            <w:noProof/>
            <w:webHidden/>
          </w:rPr>
        </w:r>
        <w:r>
          <w:rPr>
            <w:noProof/>
            <w:webHidden/>
          </w:rPr>
          <w:fldChar w:fldCharType="separate"/>
        </w:r>
        <w:r>
          <w:rPr>
            <w:noProof/>
            <w:webHidden/>
          </w:rPr>
          <w:t>29</w:t>
        </w:r>
        <w:r>
          <w:rPr>
            <w:noProof/>
            <w:webHidden/>
          </w:rPr>
          <w:fldChar w:fldCharType="end"/>
        </w:r>
      </w:hyperlink>
    </w:p>
    <w:p w14:paraId="774E2E6E" w14:textId="492ABCF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1" w:history="1">
        <w:r w:rsidRPr="005D53E9">
          <w:rPr>
            <w:rStyle w:val="Hyperlink"/>
            <w:noProof/>
          </w:rPr>
          <w:t>Tabel 17: Analiza conformarii cu prevederile BAT 17</w:t>
        </w:r>
        <w:r>
          <w:rPr>
            <w:noProof/>
            <w:webHidden/>
          </w:rPr>
          <w:tab/>
        </w:r>
        <w:r>
          <w:rPr>
            <w:noProof/>
            <w:webHidden/>
          </w:rPr>
          <w:fldChar w:fldCharType="begin"/>
        </w:r>
        <w:r>
          <w:rPr>
            <w:noProof/>
            <w:webHidden/>
          </w:rPr>
          <w:instrText xml:space="preserve"> PAGEREF _Toc532306141 \h </w:instrText>
        </w:r>
        <w:r>
          <w:rPr>
            <w:noProof/>
            <w:webHidden/>
          </w:rPr>
        </w:r>
        <w:r>
          <w:rPr>
            <w:noProof/>
            <w:webHidden/>
          </w:rPr>
          <w:fldChar w:fldCharType="separate"/>
        </w:r>
        <w:r>
          <w:rPr>
            <w:noProof/>
            <w:webHidden/>
          </w:rPr>
          <w:t>33</w:t>
        </w:r>
        <w:r>
          <w:rPr>
            <w:noProof/>
            <w:webHidden/>
          </w:rPr>
          <w:fldChar w:fldCharType="end"/>
        </w:r>
      </w:hyperlink>
    </w:p>
    <w:p w14:paraId="0D583490" w14:textId="0635E2A6"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2" w:history="1">
        <w:r w:rsidRPr="005D53E9">
          <w:rPr>
            <w:rStyle w:val="Hyperlink"/>
            <w:noProof/>
          </w:rPr>
          <w:t>Tabel 18: Analiza conformarii cu prevederile BAT 18</w:t>
        </w:r>
        <w:r>
          <w:rPr>
            <w:noProof/>
            <w:webHidden/>
          </w:rPr>
          <w:tab/>
        </w:r>
        <w:r>
          <w:rPr>
            <w:noProof/>
            <w:webHidden/>
          </w:rPr>
          <w:fldChar w:fldCharType="begin"/>
        </w:r>
        <w:r>
          <w:rPr>
            <w:noProof/>
            <w:webHidden/>
          </w:rPr>
          <w:instrText xml:space="preserve"> PAGEREF _Toc532306142 \h </w:instrText>
        </w:r>
        <w:r>
          <w:rPr>
            <w:noProof/>
            <w:webHidden/>
          </w:rPr>
        </w:r>
        <w:r>
          <w:rPr>
            <w:noProof/>
            <w:webHidden/>
          </w:rPr>
          <w:fldChar w:fldCharType="separate"/>
        </w:r>
        <w:r>
          <w:rPr>
            <w:noProof/>
            <w:webHidden/>
          </w:rPr>
          <w:t>34</w:t>
        </w:r>
        <w:r>
          <w:rPr>
            <w:noProof/>
            <w:webHidden/>
          </w:rPr>
          <w:fldChar w:fldCharType="end"/>
        </w:r>
      </w:hyperlink>
    </w:p>
    <w:p w14:paraId="0BE542DF" w14:textId="2519F0C2"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3" w:history="1">
        <w:r w:rsidRPr="005D53E9">
          <w:rPr>
            <w:rStyle w:val="Hyperlink"/>
            <w:noProof/>
          </w:rPr>
          <w:t>Tabel 19: Analiza conformarii cu prevederile BAT 19</w:t>
        </w:r>
        <w:r>
          <w:rPr>
            <w:noProof/>
            <w:webHidden/>
          </w:rPr>
          <w:tab/>
        </w:r>
        <w:r>
          <w:rPr>
            <w:noProof/>
            <w:webHidden/>
          </w:rPr>
          <w:fldChar w:fldCharType="begin"/>
        </w:r>
        <w:r>
          <w:rPr>
            <w:noProof/>
            <w:webHidden/>
          </w:rPr>
          <w:instrText xml:space="preserve"> PAGEREF _Toc532306143 \h </w:instrText>
        </w:r>
        <w:r>
          <w:rPr>
            <w:noProof/>
            <w:webHidden/>
          </w:rPr>
        </w:r>
        <w:r>
          <w:rPr>
            <w:noProof/>
            <w:webHidden/>
          </w:rPr>
          <w:fldChar w:fldCharType="separate"/>
        </w:r>
        <w:r>
          <w:rPr>
            <w:noProof/>
            <w:webHidden/>
          </w:rPr>
          <w:t>35</w:t>
        </w:r>
        <w:r>
          <w:rPr>
            <w:noProof/>
            <w:webHidden/>
          </w:rPr>
          <w:fldChar w:fldCharType="end"/>
        </w:r>
      </w:hyperlink>
    </w:p>
    <w:p w14:paraId="75430E38" w14:textId="10262BDF"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4" w:history="1">
        <w:r w:rsidRPr="005D53E9">
          <w:rPr>
            <w:rStyle w:val="Hyperlink"/>
            <w:noProof/>
          </w:rPr>
          <w:t>Tabel 20: Analiza conformarii cu prevederile BAT 20</w:t>
        </w:r>
        <w:r>
          <w:rPr>
            <w:noProof/>
            <w:webHidden/>
          </w:rPr>
          <w:tab/>
        </w:r>
        <w:r>
          <w:rPr>
            <w:noProof/>
            <w:webHidden/>
          </w:rPr>
          <w:fldChar w:fldCharType="begin"/>
        </w:r>
        <w:r>
          <w:rPr>
            <w:noProof/>
            <w:webHidden/>
          </w:rPr>
          <w:instrText xml:space="preserve"> PAGEREF _Toc532306144 \h </w:instrText>
        </w:r>
        <w:r>
          <w:rPr>
            <w:noProof/>
            <w:webHidden/>
          </w:rPr>
        </w:r>
        <w:r>
          <w:rPr>
            <w:noProof/>
            <w:webHidden/>
          </w:rPr>
          <w:fldChar w:fldCharType="separate"/>
        </w:r>
        <w:r>
          <w:rPr>
            <w:noProof/>
            <w:webHidden/>
          </w:rPr>
          <w:t>37</w:t>
        </w:r>
        <w:r>
          <w:rPr>
            <w:noProof/>
            <w:webHidden/>
          </w:rPr>
          <w:fldChar w:fldCharType="end"/>
        </w:r>
      </w:hyperlink>
    </w:p>
    <w:p w14:paraId="288576CD" w14:textId="13E0DB15"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5" w:history="1">
        <w:r w:rsidRPr="005D53E9">
          <w:rPr>
            <w:rStyle w:val="Hyperlink"/>
            <w:noProof/>
          </w:rPr>
          <w:t>Tabel 21: Analiza conformarii cu prevederile BAT 21</w:t>
        </w:r>
        <w:r>
          <w:rPr>
            <w:noProof/>
            <w:webHidden/>
          </w:rPr>
          <w:tab/>
        </w:r>
        <w:r>
          <w:rPr>
            <w:noProof/>
            <w:webHidden/>
          </w:rPr>
          <w:fldChar w:fldCharType="begin"/>
        </w:r>
        <w:r>
          <w:rPr>
            <w:noProof/>
            <w:webHidden/>
          </w:rPr>
          <w:instrText xml:space="preserve"> PAGEREF _Toc532306145 \h </w:instrText>
        </w:r>
        <w:r>
          <w:rPr>
            <w:noProof/>
            <w:webHidden/>
          </w:rPr>
        </w:r>
        <w:r>
          <w:rPr>
            <w:noProof/>
            <w:webHidden/>
          </w:rPr>
          <w:fldChar w:fldCharType="separate"/>
        </w:r>
        <w:r>
          <w:rPr>
            <w:noProof/>
            <w:webHidden/>
          </w:rPr>
          <w:t>39</w:t>
        </w:r>
        <w:r>
          <w:rPr>
            <w:noProof/>
            <w:webHidden/>
          </w:rPr>
          <w:fldChar w:fldCharType="end"/>
        </w:r>
      </w:hyperlink>
    </w:p>
    <w:p w14:paraId="232B6513" w14:textId="265F7006"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6" w:history="1">
        <w:r w:rsidRPr="005D53E9">
          <w:rPr>
            <w:rStyle w:val="Hyperlink"/>
            <w:noProof/>
          </w:rPr>
          <w:t>Tabel 22: Analiza conformarii cu prevederile BAT 22</w:t>
        </w:r>
        <w:r>
          <w:rPr>
            <w:noProof/>
            <w:webHidden/>
          </w:rPr>
          <w:tab/>
        </w:r>
        <w:r>
          <w:rPr>
            <w:noProof/>
            <w:webHidden/>
          </w:rPr>
          <w:fldChar w:fldCharType="begin"/>
        </w:r>
        <w:r>
          <w:rPr>
            <w:noProof/>
            <w:webHidden/>
          </w:rPr>
          <w:instrText xml:space="preserve"> PAGEREF _Toc532306146 \h </w:instrText>
        </w:r>
        <w:r>
          <w:rPr>
            <w:noProof/>
            <w:webHidden/>
          </w:rPr>
        </w:r>
        <w:r>
          <w:rPr>
            <w:noProof/>
            <w:webHidden/>
          </w:rPr>
          <w:fldChar w:fldCharType="separate"/>
        </w:r>
        <w:r>
          <w:rPr>
            <w:noProof/>
            <w:webHidden/>
          </w:rPr>
          <w:t>40</w:t>
        </w:r>
        <w:r>
          <w:rPr>
            <w:noProof/>
            <w:webHidden/>
          </w:rPr>
          <w:fldChar w:fldCharType="end"/>
        </w:r>
      </w:hyperlink>
    </w:p>
    <w:p w14:paraId="52D15222" w14:textId="261F168D"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7" w:history="1">
        <w:r w:rsidRPr="005D53E9">
          <w:rPr>
            <w:rStyle w:val="Hyperlink"/>
            <w:noProof/>
          </w:rPr>
          <w:t>Tabel 23: Analiza conformarii cu prevederile BAT 23</w:t>
        </w:r>
        <w:r>
          <w:rPr>
            <w:noProof/>
            <w:webHidden/>
          </w:rPr>
          <w:tab/>
        </w:r>
        <w:r>
          <w:rPr>
            <w:noProof/>
            <w:webHidden/>
          </w:rPr>
          <w:fldChar w:fldCharType="begin"/>
        </w:r>
        <w:r>
          <w:rPr>
            <w:noProof/>
            <w:webHidden/>
          </w:rPr>
          <w:instrText xml:space="preserve"> PAGEREF _Toc532306147 \h </w:instrText>
        </w:r>
        <w:r>
          <w:rPr>
            <w:noProof/>
            <w:webHidden/>
          </w:rPr>
        </w:r>
        <w:r>
          <w:rPr>
            <w:noProof/>
            <w:webHidden/>
          </w:rPr>
          <w:fldChar w:fldCharType="separate"/>
        </w:r>
        <w:r>
          <w:rPr>
            <w:noProof/>
            <w:webHidden/>
          </w:rPr>
          <w:t>41</w:t>
        </w:r>
        <w:r>
          <w:rPr>
            <w:noProof/>
            <w:webHidden/>
          </w:rPr>
          <w:fldChar w:fldCharType="end"/>
        </w:r>
      </w:hyperlink>
    </w:p>
    <w:p w14:paraId="4348C016" w14:textId="555DC244"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8" w:history="1">
        <w:r w:rsidRPr="005D53E9">
          <w:rPr>
            <w:rStyle w:val="Hyperlink"/>
            <w:noProof/>
          </w:rPr>
          <w:t>Tabel 24: Analiza conformarii cu prevederile BAT 24</w:t>
        </w:r>
        <w:r>
          <w:rPr>
            <w:noProof/>
            <w:webHidden/>
          </w:rPr>
          <w:tab/>
        </w:r>
        <w:r>
          <w:rPr>
            <w:noProof/>
            <w:webHidden/>
          </w:rPr>
          <w:fldChar w:fldCharType="begin"/>
        </w:r>
        <w:r>
          <w:rPr>
            <w:noProof/>
            <w:webHidden/>
          </w:rPr>
          <w:instrText xml:space="preserve"> PAGEREF _Toc532306148 \h </w:instrText>
        </w:r>
        <w:r>
          <w:rPr>
            <w:noProof/>
            <w:webHidden/>
          </w:rPr>
        </w:r>
        <w:r>
          <w:rPr>
            <w:noProof/>
            <w:webHidden/>
          </w:rPr>
          <w:fldChar w:fldCharType="separate"/>
        </w:r>
        <w:r>
          <w:rPr>
            <w:noProof/>
            <w:webHidden/>
          </w:rPr>
          <w:t>41</w:t>
        </w:r>
        <w:r>
          <w:rPr>
            <w:noProof/>
            <w:webHidden/>
          </w:rPr>
          <w:fldChar w:fldCharType="end"/>
        </w:r>
      </w:hyperlink>
    </w:p>
    <w:p w14:paraId="58FDEEBF" w14:textId="2A9E1F6D"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49" w:history="1">
        <w:r w:rsidRPr="005D53E9">
          <w:rPr>
            <w:rStyle w:val="Hyperlink"/>
            <w:noProof/>
          </w:rPr>
          <w:t>Tabel 25: Analiza conformarii cu prevederile BAT 25</w:t>
        </w:r>
        <w:r>
          <w:rPr>
            <w:noProof/>
            <w:webHidden/>
          </w:rPr>
          <w:tab/>
        </w:r>
        <w:r>
          <w:rPr>
            <w:noProof/>
            <w:webHidden/>
          </w:rPr>
          <w:fldChar w:fldCharType="begin"/>
        </w:r>
        <w:r>
          <w:rPr>
            <w:noProof/>
            <w:webHidden/>
          </w:rPr>
          <w:instrText xml:space="preserve"> PAGEREF _Toc532306149 \h </w:instrText>
        </w:r>
        <w:r>
          <w:rPr>
            <w:noProof/>
            <w:webHidden/>
          </w:rPr>
        </w:r>
        <w:r>
          <w:rPr>
            <w:noProof/>
            <w:webHidden/>
          </w:rPr>
          <w:fldChar w:fldCharType="separate"/>
        </w:r>
        <w:r>
          <w:rPr>
            <w:noProof/>
            <w:webHidden/>
          </w:rPr>
          <w:t>42</w:t>
        </w:r>
        <w:r>
          <w:rPr>
            <w:noProof/>
            <w:webHidden/>
          </w:rPr>
          <w:fldChar w:fldCharType="end"/>
        </w:r>
      </w:hyperlink>
    </w:p>
    <w:p w14:paraId="20BCFEAA" w14:textId="39FD8999"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50" w:history="1">
        <w:r w:rsidRPr="005D53E9">
          <w:rPr>
            <w:rStyle w:val="Hyperlink"/>
            <w:noProof/>
          </w:rPr>
          <w:t>Tabel 26: Analiza conformarii cu prevederile BAT 26</w:t>
        </w:r>
        <w:r>
          <w:rPr>
            <w:noProof/>
            <w:webHidden/>
          </w:rPr>
          <w:tab/>
        </w:r>
        <w:r>
          <w:rPr>
            <w:noProof/>
            <w:webHidden/>
          </w:rPr>
          <w:fldChar w:fldCharType="begin"/>
        </w:r>
        <w:r>
          <w:rPr>
            <w:noProof/>
            <w:webHidden/>
          </w:rPr>
          <w:instrText xml:space="preserve"> PAGEREF _Toc532306150 \h </w:instrText>
        </w:r>
        <w:r>
          <w:rPr>
            <w:noProof/>
            <w:webHidden/>
          </w:rPr>
        </w:r>
        <w:r>
          <w:rPr>
            <w:noProof/>
            <w:webHidden/>
          </w:rPr>
          <w:fldChar w:fldCharType="separate"/>
        </w:r>
        <w:r>
          <w:rPr>
            <w:noProof/>
            <w:webHidden/>
          </w:rPr>
          <w:t>44</w:t>
        </w:r>
        <w:r>
          <w:rPr>
            <w:noProof/>
            <w:webHidden/>
          </w:rPr>
          <w:fldChar w:fldCharType="end"/>
        </w:r>
      </w:hyperlink>
    </w:p>
    <w:p w14:paraId="0D827B1B" w14:textId="4AA3006E"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51" w:history="1">
        <w:r w:rsidRPr="005D53E9">
          <w:rPr>
            <w:rStyle w:val="Hyperlink"/>
            <w:noProof/>
          </w:rPr>
          <w:t>Tabel 27: Analiza conformarii cu prevederile BAT 27</w:t>
        </w:r>
        <w:r>
          <w:rPr>
            <w:noProof/>
            <w:webHidden/>
          </w:rPr>
          <w:tab/>
        </w:r>
        <w:r>
          <w:rPr>
            <w:noProof/>
            <w:webHidden/>
          </w:rPr>
          <w:fldChar w:fldCharType="begin"/>
        </w:r>
        <w:r>
          <w:rPr>
            <w:noProof/>
            <w:webHidden/>
          </w:rPr>
          <w:instrText xml:space="preserve"> PAGEREF _Toc532306151 \h </w:instrText>
        </w:r>
        <w:r>
          <w:rPr>
            <w:noProof/>
            <w:webHidden/>
          </w:rPr>
        </w:r>
        <w:r>
          <w:rPr>
            <w:noProof/>
            <w:webHidden/>
          </w:rPr>
          <w:fldChar w:fldCharType="separate"/>
        </w:r>
        <w:r>
          <w:rPr>
            <w:noProof/>
            <w:webHidden/>
          </w:rPr>
          <w:t>45</w:t>
        </w:r>
        <w:r>
          <w:rPr>
            <w:noProof/>
            <w:webHidden/>
          </w:rPr>
          <w:fldChar w:fldCharType="end"/>
        </w:r>
      </w:hyperlink>
    </w:p>
    <w:p w14:paraId="61B968E3" w14:textId="231FBD24"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52" w:history="1">
        <w:r w:rsidRPr="005D53E9">
          <w:rPr>
            <w:rStyle w:val="Hyperlink"/>
            <w:noProof/>
          </w:rPr>
          <w:t>Tabel 28: Analiza conformarii cu prevederile BAT 28</w:t>
        </w:r>
        <w:r>
          <w:rPr>
            <w:noProof/>
            <w:webHidden/>
          </w:rPr>
          <w:tab/>
        </w:r>
        <w:r>
          <w:rPr>
            <w:noProof/>
            <w:webHidden/>
          </w:rPr>
          <w:fldChar w:fldCharType="begin"/>
        </w:r>
        <w:r>
          <w:rPr>
            <w:noProof/>
            <w:webHidden/>
          </w:rPr>
          <w:instrText xml:space="preserve"> PAGEREF _Toc532306152 \h </w:instrText>
        </w:r>
        <w:r>
          <w:rPr>
            <w:noProof/>
            <w:webHidden/>
          </w:rPr>
        </w:r>
        <w:r>
          <w:rPr>
            <w:noProof/>
            <w:webHidden/>
          </w:rPr>
          <w:fldChar w:fldCharType="separate"/>
        </w:r>
        <w:r>
          <w:rPr>
            <w:noProof/>
            <w:webHidden/>
          </w:rPr>
          <w:t>45</w:t>
        </w:r>
        <w:r>
          <w:rPr>
            <w:noProof/>
            <w:webHidden/>
          </w:rPr>
          <w:fldChar w:fldCharType="end"/>
        </w:r>
      </w:hyperlink>
    </w:p>
    <w:p w14:paraId="20F9C181" w14:textId="0650B82C"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53" w:history="1">
        <w:r w:rsidRPr="005D53E9">
          <w:rPr>
            <w:rStyle w:val="Hyperlink"/>
            <w:noProof/>
          </w:rPr>
          <w:t>Tabel 29: Analiza conformarii cu prevederile BAT 29</w:t>
        </w:r>
        <w:r>
          <w:rPr>
            <w:noProof/>
            <w:webHidden/>
          </w:rPr>
          <w:tab/>
        </w:r>
        <w:r>
          <w:rPr>
            <w:noProof/>
            <w:webHidden/>
          </w:rPr>
          <w:fldChar w:fldCharType="begin"/>
        </w:r>
        <w:r>
          <w:rPr>
            <w:noProof/>
            <w:webHidden/>
          </w:rPr>
          <w:instrText xml:space="preserve"> PAGEREF _Toc532306153 \h </w:instrText>
        </w:r>
        <w:r>
          <w:rPr>
            <w:noProof/>
            <w:webHidden/>
          </w:rPr>
        </w:r>
        <w:r>
          <w:rPr>
            <w:noProof/>
            <w:webHidden/>
          </w:rPr>
          <w:fldChar w:fldCharType="separate"/>
        </w:r>
        <w:r>
          <w:rPr>
            <w:noProof/>
            <w:webHidden/>
          </w:rPr>
          <w:t>47</w:t>
        </w:r>
        <w:r>
          <w:rPr>
            <w:noProof/>
            <w:webHidden/>
          </w:rPr>
          <w:fldChar w:fldCharType="end"/>
        </w:r>
      </w:hyperlink>
    </w:p>
    <w:p w14:paraId="28814110" w14:textId="788BDBF1"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54" w:history="1">
        <w:r w:rsidRPr="005D53E9">
          <w:rPr>
            <w:rStyle w:val="Hyperlink"/>
            <w:noProof/>
          </w:rPr>
          <w:t>Tabel 30: Analiza conformarii cu prevederile BAT 30</w:t>
        </w:r>
        <w:r>
          <w:rPr>
            <w:noProof/>
            <w:webHidden/>
          </w:rPr>
          <w:tab/>
        </w:r>
        <w:r>
          <w:rPr>
            <w:noProof/>
            <w:webHidden/>
          </w:rPr>
          <w:fldChar w:fldCharType="begin"/>
        </w:r>
        <w:r>
          <w:rPr>
            <w:noProof/>
            <w:webHidden/>
          </w:rPr>
          <w:instrText xml:space="preserve"> PAGEREF _Toc532306154 \h </w:instrText>
        </w:r>
        <w:r>
          <w:rPr>
            <w:noProof/>
            <w:webHidden/>
          </w:rPr>
        </w:r>
        <w:r>
          <w:rPr>
            <w:noProof/>
            <w:webHidden/>
          </w:rPr>
          <w:fldChar w:fldCharType="separate"/>
        </w:r>
        <w:r>
          <w:rPr>
            <w:noProof/>
            <w:webHidden/>
          </w:rPr>
          <w:t>48</w:t>
        </w:r>
        <w:r>
          <w:rPr>
            <w:noProof/>
            <w:webHidden/>
          </w:rPr>
          <w:fldChar w:fldCharType="end"/>
        </w:r>
      </w:hyperlink>
    </w:p>
    <w:p w14:paraId="01A9DC6E" w14:textId="29C4ED7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55" w:history="1">
        <w:r w:rsidRPr="005D53E9">
          <w:rPr>
            <w:rStyle w:val="Hyperlink"/>
            <w:noProof/>
          </w:rPr>
          <w:t>Tabel 31:</w:t>
        </w:r>
        <w:r w:rsidRPr="005D53E9">
          <w:rPr>
            <w:rStyle w:val="Hyperlink"/>
            <w:i/>
            <w:iCs/>
            <w:noProof/>
          </w:rPr>
          <w:t xml:space="preserve"> </w:t>
        </w:r>
        <w:r w:rsidRPr="005D53E9">
          <w:rPr>
            <w:rStyle w:val="Hyperlink"/>
            <w:noProof/>
          </w:rPr>
          <w:t>BAT-AEL pentru emisiile de amoniac în aer provenite din fiecare adăpost pentru porci (tabelul 2.1 din Anexa Deciziei CE 2017/302)</w:t>
        </w:r>
        <w:r>
          <w:rPr>
            <w:noProof/>
            <w:webHidden/>
          </w:rPr>
          <w:tab/>
        </w:r>
        <w:r>
          <w:rPr>
            <w:noProof/>
            <w:webHidden/>
          </w:rPr>
          <w:fldChar w:fldCharType="begin"/>
        </w:r>
        <w:r>
          <w:rPr>
            <w:noProof/>
            <w:webHidden/>
          </w:rPr>
          <w:instrText xml:space="preserve"> PAGEREF _Toc532306155 \h </w:instrText>
        </w:r>
        <w:r>
          <w:rPr>
            <w:noProof/>
            <w:webHidden/>
          </w:rPr>
        </w:r>
        <w:r>
          <w:rPr>
            <w:noProof/>
            <w:webHidden/>
          </w:rPr>
          <w:fldChar w:fldCharType="separate"/>
        </w:r>
        <w:r>
          <w:rPr>
            <w:noProof/>
            <w:webHidden/>
          </w:rPr>
          <w:t>55</w:t>
        </w:r>
        <w:r>
          <w:rPr>
            <w:noProof/>
            <w:webHidden/>
          </w:rPr>
          <w:fldChar w:fldCharType="end"/>
        </w:r>
      </w:hyperlink>
    </w:p>
    <w:p w14:paraId="26C98DD5" w14:textId="3B10F4E5" w:rsidR="00562B55" w:rsidRPr="00E70E20" w:rsidRDefault="00562B55" w:rsidP="000547D2">
      <w:pPr>
        <w:jc w:val="both"/>
        <w:rPr>
          <w:rFonts w:ascii="Times New Roman" w:hAnsi="Times New Roman" w:cs="Times New Roman"/>
          <w:b/>
          <w:bCs/>
          <w:sz w:val="20"/>
          <w:szCs w:val="20"/>
        </w:rPr>
      </w:pPr>
      <w:r w:rsidRPr="00E70E20">
        <w:rPr>
          <w:rFonts w:ascii="Times New Roman" w:hAnsi="Times New Roman" w:cs="Times New Roman"/>
          <w:b/>
          <w:bCs/>
          <w:sz w:val="20"/>
          <w:szCs w:val="20"/>
        </w:rPr>
        <w:fldChar w:fldCharType="end"/>
      </w:r>
    </w:p>
    <w:p w14:paraId="2AD57074" w14:textId="33B13164" w:rsidR="003A2C15" w:rsidRPr="00E70E20" w:rsidRDefault="00C766C9" w:rsidP="00562B55">
      <w:pPr>
        <w:rPr>
          <w:rFonts w:ascii="Times New Roman" w:hAnsi="Times New Roman" w:cs="Times New Roman"/>
          <w:b/>
          <w:sz w:val="20"/>
          <w:szCs w:val="20"/>
        </w:rPr>
      </w:pPr>
      <w:r w:rsidRPr="00E70E20">
        <w:rPr>
          <w:rFonts w:ascii="Times New Roman" w:hAnsi="Times New Roman" w:cs="Times New Roman"/>
          <w:b/>
          <w:sz w:val="20"/>
          <w:szCs w:val="20"/>
        </w:rPr>
        <w:t xml:space="preserve">Cuprins </w:t>
      </w:r>
      <w:r w:rsidR="003A2C15" w:rsidRPr="00E70E20">
        <w:rPr>
          <w:rFonts w:ascii="Times New Roman" w:hAnsi="Times New Roman" w:cs="Times New Roman"/>
          <w:b/>
          <w:sz w:val="20"/>
          <w:szCs w:val="20"/>
        </w:rPr>
        <w:t xml:space="preserve">Tehnici si indicatori de referinta </w:t>
      </w:r>
    </w:p>
    <w:p w14:paraId="474F160E" w14:textId="393BF0DE" w:rsidR="00F50FF8" w:rsidRDefault="00C74808">
      <w:pPr>
        <w:pStyle w:val="Tabeldefiguri"/>
        <w:rPr>
          <w:rFonts w:asciiTheme="minorHAnsi" w:eastAsiaTheme="minorEastAsia" w:hAnsiTheme="minorHAnsi" w:cstheme="minorBidi"/>
          <w:noProof/>
          <w:snapToGrid/>
          <w:sz w:val="22"/>
          <w:szCs w:val="22"/>
          <w:lang w:val="ro-RO" w:eastAsia="ro-RO"/>
        </w:rPr>
      </w:pPr>
      <w:r w:rsidRPr="00E70E20">
        <w:rPr>
          <w:b/>
        </w:rPr>
        <w:fldChar w:fldCharType="begin"/>
      </w:r>
      <w:r w:rsidRPr="00E70E20">
        <w:rPr>
          <w:b/>
        </w:rPr>
        <w:instrText xml:space="preserve"> TOC \h \z \c "Caseta" </w:instrText>
      </w:r>
      <w:r w:rsidRPr="00E70E20">
        <w:rPr>
          <w:b/>
        </w:rPr>
        <w:fldChar w:fldCharType="separate"/>
      </w:r>
      <w:hyperlink w:anchor="_Toc532306102" w:history="1">
        <w:r w:rsidR="00F50FF8" w:rsidRPr="00550916">
          <w:rPr>
            <w:rStyle w:val="Hyperlink"/>
            <w:noProof/>
          </w:rPr>
          <w:t>Caseta 1: Tehnici de reducere a emisiilor de azot excretat (sectiunea 4.10.1 din Anexa Deciziei CE 2017/302)</w:t>
        </w:r>
        <w:r w:rsidR="00F50FF8">
          <w:rPr>
            <w:noProof/>
            <w:webHidden/>
          </w:rPr>
          <w:tab/>
        </w:r>
        <w:r w:rsidR="00F50FF8">
          <w:rPr>
            <w:noProof/>
            <w:webHidden/>
          </w:rPr>
          <w:fldChar w:fldCharType="begin"/>
        </w:r>
        <w:r w:rsidR="00F50FF8">
          <w:rPr>
            <w:noProof/>
            <w:webHidden/>
          </w:rPr>
          <w:instrText xml:space="preserve"> PAGEREF _Toc532306102 \h </w:instrText>
        </w:r>
        <w:r w:rsidR="00F50FF8">
          <w:rPr>
            <w:noProof/>
            <w:webHidden/>
          </w:rPr>
        </w:r>
        <w:r w:rsidR="00F50FF8">
          <w:rPr>
            <w:noProof/>
            <w:webHidden/>
          </w:rPr>
          <w:fldChar w:fldCharType="separate"/>
        </w:r>
        <w:r w:rsidR="00F50FF8">
          <w:rPr>
            <w:noProof/>
            <w:webHidden/>
          </w:rPr>
          <w:t>10</w:t>
        </w:r>
        <w:r w:rsidR="00F50FF8">
          <w:rPr>
            <w:noProof/>
            <w:webHidden/>
          </w:rPr>
          <w:fldChar w:fldCharType="end"/>
        </w:r>
      </w:hyperlink>
    </w:p>
    <w:p w14:paraId="400DEB28" w14:textId="4D9F1BEC"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03" w:history="1">
        <w:r w:rsidRPr="00550916">
          <w:rPr>
            <w:rStyle w:val="Hyperlink"/>
            <w:noProof/>
          </w:rPr>
          <w:t>Caseta 2: Azotul total excretat asociat BAT (tabelul 1.1 din Anexa Deciziei CE 2017/302)</w:t>
        </w:r>
        <w:r>
          <w:rPr>
            <w:noProof/>
            <w:webHidden/>
          </w:rPr>
          <w:tab/>
        </w:r>
        <w:r>
          <w:rPr>
            <w:noProof/>
            <w:webHidden/>
          </w:rPr>
          <w:fldChar w:fldCharType="begin"/>
        </w:r>
        <w:r>
          <w:rPr>
            <w:noProof/>
            <w:webHidden/>
          </w:rPr>
          <w:instrText xml:space="preserve"> PAGEREF _Toc532306103 \h </w:instrText>
        </w:r>
        <w:r>
          <w:rPr>
            <w:noProof/>
            <w:webHidden/>
          </w:rPr>
        </w:r>
        <w:r>
          <w:rPr>
            <w:noProof/>
            <w:webHidden/>
          </w:rPr>
          <w:fldChar w:fldCharType="separate"/>
        </w:r>
        <w:r>
          <w:rPr>
            <w:noProof/>
            <w:webHidden/>
          </w:rPr>
          <w:t>11</w:t>
        </w:r>
        <w:r>
          <w:rPr>
            <w:noProof/>
            <w:webHidden/>
          </w:rPr>
          <w:fldChar w:fldCharType="end"/>
        </w:r>
      </w:hyperlink>
    </w:p>
    <w:p w14:paraId="71032FBA" w14:textId="7643271D"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04" w:history="1">
        <w:r w:rsidRPr="00550916">
          <w:rPr>
            <w:rStyle w:val="Hyperlink"/>
            <w:noProof/>
          </w:rPr>
          <w:t>Caseta 3: Tehnici de reducere a fosforului excretat (tabelul 4.10.2 din Anexa Deciziei CE 2017/302)</w:t>
        </w:r>
        <w:r>
          <w:rPr>
            <w:noProof/>
            <w:webHidden/>
          </w:rPr>
          <w:tab/>
        </w:r>
        <w:r>
          <w:rPr>
            <w:noProof/>
            <w:webHidden/>
          </w:rPr>
          <w:fldChar w:fldCharType="begin"/>
        </w:r>
        <w:r>
          <w:rPr>
            <w:noProof/>
            <w:webHidden/>
          </w:rPr>
          <w:instrText xml:space="preserve"> PAGEREF _Toc532306104 \h </w:instrText>
        </w:r>
        <w:r>
          <w:rPr>
            <w:noProof/>
            <w:webHidden/>
          </w:rPr>
        </w:r>
        <w:r>
          <w:rPr>
            <w:noProof/>
            <w:webHidden/>
          </w:rPr>
          <w:fldChar w:fldCharType="separate"/>
        </w:r>
        <w:r>
          <w:rPr>
            <w:noProof/>
            <w:webHidden/>
          </w:rPr>
          <w:t>12</w:t>
        </w:r>
        <w:r>
          <w:rPr>
            <w:noProof/>
            <w:webHidden/>
          </w:rPr>
          <w:fldChar w:fldCharType="end"/>
        </w:r>
      </w:hyperlink>
    </w:p>
    <w:p w14:paraId="224AD660" w14:textId="4BF11ADB"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05" w:history="1">
        <w:r w:rsidRPr="00550916">
          <w:rPr>
            <w:rStyle w:val="Hyperlink"/>
            <w:noProof/>
          </w:rPr>
          <w:t>Caseta 4: Fosfor total excretat asociat BAT (tabelul 1.2 din Anexa Deciziei CE 2017/302)</w:t>
        </w:r>
        <w:r>
          <w:rPr>
            <w:noProof/>
            <w:webHidden/>
          </w:rPr>
          <w:tab/>
        </w:r>
        <w:r>
          <w:rPr>
            <w:noProof/>
            <w:webHidden/>
          </w:rPr>
          <w:fldChar w:fldCharType="begin"/>
        </w:r>
        <w:r>
          <w:rPr>
            <w:noProof/>
            <w:webHidden/>
          </w:rPr>
          <w:instrText xml:space="preserve"> PAGEREF _Toc532306105 \h </w:instrText>
        </w:r>
        <w:r>
          <w:rPr>
            <w:noProof/>
            <w:webHidden/>
          </w:rPr>
        </w:r>
        <w:r>
          <w:rPr>
            <w:noProof/>
            <w:webHidden/>
          </w:rPr>
          <w:fldChar w:fldCharType="separate"/>
        </w:r>
        <w:r>
          <w:rPr>
            <w:noProof/>
            <w:webHidden/>
          </w:rPr>
          <w:t>12</w:t>
        </w:r>
        <w:r>
          <w:rPr>
            <w:noProof/>
            <w:webHidden/>
          </w:rPr>
          <w:fldChar w:fldCharType="end"/>
        </w:r>
      </w:hyperlink>
    </w:p>
    <w:p w14:paraId="2C0EF89E" w14:textId="50306A51"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06" w:history="1">
        <w:r w:rsidRPr="00550916">
          <w:rPr>
            <w:rStyle w:val="Hyperlink"/>
            <w:noProof/>
          </w:rPr>
          <w:t>Caseta 5: Tehnici de reducere a emisiilor provenite din apele uzate (sectiunea 4.1 din Anexa Deciziei CE 2017/302)</w:t>
        </w:r>
        <w:r>
          <w:rPr>
            <w:noProof/>
            <w:webHidden/>
          </w:rPr>
          <w:tab/>
        </w:r>
        <w:r>
          <w:rPr>
            <w:noProof/>
            <w:webHidden/>
          </w:rPr>
          <w:fldChar w:fldCharType="begin"/>
        </w:r>
        <w:r>
          <w:rPr>
            <w:noProof/>
            <w:webHidden/>
          </w:rPr>
          <w:instrText xml:space="preserve"> PAGEREF _Toc532306106 \h </w:instrText>
        </w:r>
        <w:r>
          <w:rPr>
            <w:noProof/>
            <w:webHidden/>
          </w:rPr>
        </w:r>
        <w:r>
          <w:rPr>
            <w:noProof/>
            <w:webHidden/>
          </w:rPr>
          <w:fldChar w:fldCharType="separate"/>
        </w:r>
        <w:r>
          <w:rPr>
            <w:noProof/>
            <w:webHidden/>
          </w:rPr>
          <w:t>15</w:t>
        </w:r>
        <w:r>
          <w:rPr>
            <w:noProof/>
            <w:webHidden/>
          </w:rPr>
          <w:fldChar w:fldCharType="end"/>
        </w:r>
      </w:hyperlink>
    </w:p>
    <w:p w14:paraId="556493C6" w14:textId="00FC7D42"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07" w:history="1">
        <w:r w:rsidRPr="00550916">
          <w:rPr>
            <w:rStyle w:val="Hyperlink"/>
            <w:noProof/>
          </w:rPr>
          <w:t>Caseta 6: Tehnici de utilizare eficientă a energiei (sectiunea 4.2 din Anexa Deciziei CE 2017/302)</w:t>
        </w:r>
        <w:r>
          <w:rPr>
            <w:noProof/>
            <w:webHidden/>
          </w:rPr>
          <w:tab/>
        </w:r>
        <w:r>
          <w:rPr>
            <w:noProof/>
            <w:webHidden/>
          </w:rPr>
          <w:fldChar w:fldCharType="begin"/>
        </w:r>
        <w:r>
          <w:rPr>
            <w:noProof/>
            <w:webHidden/>
          </w:rPr>
          <w:instrText xml:space="preserve"> PAGEREF _Toc532306107 \h </w:instrText>
        </w:r>
        <w:r>
          <w:rPr>
            <w:noProof/>
            <w:webHidden/>
          </w:rPr>
        </w:r>
        <w:r>
          <w:rPr>
            <w:noProof/>
            <w:webHidden/>
          </w:rPr>
          <w:fldChar w:fldCharType="separate"/>
        </w:r>
        <w:r>
          <w:rPr>
            <w:noProof/>
            <w:webHidden/>
          </w:rPr>
          <w:t>17</w:t>
        </w:r>
        <w:r>
          <w:rPr>
            <w:noProof/>
            <w:webHidden/>
          </w:rPr>
          <w:fldChar w:fldCharType="end"/>
        </w:r>
      </w:hyperlink>
    </w:p>
    <w:p w14:paraId="0E85EC9F" w14:textId="3B117544"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08" w:history="1">
        <w:r w:rsidRPr="00550916">
          <w:rPr>
            <w:rStyle w:val="Hyperlink"/>
            <w:noProof/>
          </w:rPr>
          <w:t>Caseta 7: Tehnici de reducere a emisiilor de pulberi (sectiunea 4.3 din Anexa Deciziei CE 2017/302)</w:t>
        </w:r>
        <w:r>
          <w:rPr>
            <w:noProof/>
            <w:webHidden/>
          </w:rPr>
          <w:tab/>
        </w:r>
        <w:r>
          <w:rPr>
            <w:noProof/>
            <w:webHidden/>
          </w:rPr>
          <w:fldChar w:fldCharType="begin"/>
        </w:r>
        <w:r>
          <w:rPr>
            <w:noProof/>
            <w:webHidden/>
          </w:rPr>
          <w:instrText xml:space="preserve"> PAGEREF _Toc532306108 \h </w:instrText>
        </w:r>
        <w:r>
          <w:rPr>
            <w:noProof/>
            <w:webHidden/>
          </w:rPr>
        </w:r>
        <w:r>
          <w:rPr>
            <w:noProof/>
            <w:webHidden/>
          </w:rPr>
          <w:fldChar w:fldCharType="separate"/>
        </w:r>
        <w:r>
          <w:rPr>
            <w:noProof/>
            <w:webHidden/>
          </w:rPr>
          <w:t>23</w:t>
        </w:r>
        <w:r>
          <w:rPr>
            <w:noProof/>
            <w:webHidden/>
          </w:rPr>
          <w:fldChar w:fldCharType="end"/>
        </w:r>
      </w:hyperlink>
    </w:p>
    <w:p w14:paraId="42D3537F" w14:textId="4AEC286D"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09" w:history="1">
        <w:r w:rsidRPr="00550916">
          <w:rPr>
            <w:rStyle w:val="Hyperlink"/>
            <w:noProof/>
          </w:rPr>
          <w:t>Caseta 8: Tehnici de tratare a emisiilor în aer provenite din adăposturile pentru animale (sectiunea 4.11 din Anexa Deciziei CE 2017/302)</w:t>
        </w:r>
        <w:r>
          <w:rPr>
            <w:noProof/>
            <w:webHidden/>
          </w:rPr>
          <w:tab/>
        </w:r>
        <w:r>
          <w:rPr>
            <w:noProof/>
            <w:webHidden/>
          </w:rPr>
          <w:fldChar w:fldCharType="begin"/>
        </w:r>
        <w:r>
          <w:rPr>
            <w:noProof/>
            <w:webHidden/>
          </w:rPr>
          <w:instrText xml:space="preserve"> PAGEREF _Toc532306109 \h </w:instrText>
        </w:r>
        <w:r>
          <w:rPr>
            <w:noProof/>
            <w:webHidden/>
          </w:rPr>
        </w:r>
        <w:r>
          <w:rPr>
            <w:noProof/>
            <w:webHidden/>
          </w:rPr>
          <w:fldChar w:fldCharType="separate"/>
        </w:r>
        <w:r>
          <w:rPr>
            <w:noProof/>
            <w:webHidden/>
          </w:rPr>
          <w:t>23</w:t>
        </w:r>
        <w:r>
          <w:rPr>
            <w:noProof/>
            <w:webHidden/>
          </w:rPr>
          <w:fldChar w:fldCharType="end"/>
        </w:r>
      </w:hyperlink>
    </w:p>
    <w:p w14:paraId="403710C5" w14:textId="7D29517F"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0" w:history="1">
        <w:r w:rsidRPr="00550916">
          <w:rPr>
            <w:rStyle w:val="Hyperlink"/>
            <w:noProof/>
          </w:rPr>
          <w:t>Caseta 9: Tehnici de reducere a emisiilor de mirosuri (sectiunea 4.4 din Anexa Deciziei CE 2017/302)</w:t>
        </w:r>
        <w:r>
          <w:rPr>
            <w:noProof/>
            <w:webHidden/>
          </w:rPr>
          <w:tab/>
        </w:r>
        <w:r>
          <w:rPr>
            <w:noProof/>
            <w:webHidden/>
          </w:rPr>
          <w:fldChar w:fldCharType="begin"/>
        </w:r>
        <w:r>
          <w:rPr>
            <w:noProof/>
            <w:webHidden/>
          </w:rPr>
          <w:instrText xml:space="preserve"> PAGEREF _Toc532306110 \h </w:instrText>
        </w:r>
        <w:r>
          <w:rPr>
            <w:noProof/>
            <w:webHidden/>
          </w:rPr>
        </w:r>
        <w:r>
          <w:rPr>
            <w:noProof/>
            <w:webHidden/>
          </w:rPr>
          <w:fldChar w:fldCharType="separate"/>
        </w:r>
        <w:r>
          <w:rPr>
            <w:noProof/>
            <w:webHidden/>
          </w:rPr>
          <w:t>27</w:t>
        </w:r>
        <w:r>
          <w:rPr>
            <w:noProof/>
            <w:webHidden/>
          </w:rPr>
          <w:fldChar w:fldCharType="end"/>
        </w:r>
      </w:hyperlink>
    </w:p>
    <w:p w14:paraId="1B8B230B" w14:textId="2899EDE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1" w:history="1">
        <w:r w:rsidRPr="00550916">
          <w:rPr>
            <w:rStyle w:val="Hyperlink"/>
            <w:noProof/>
          </w:rPr>
          <w:t>Caseta 10: Tehnici de reducere a emisiilor provenite din depozitarea dejecțiilor solide (sectiunea 4.5 din Anexa Deciziei CE 2017/302)</w:t>
        </w:r>
        <w:r>
          <w:rPr>
            <w:noProof/>
            <w:webHidden/>
          </w:rPr>
          <w:tab/>
        </w:r>
        <w:r>
          <w:rPr>
            <w:noProof/>
            <w:webHidden/>
          </w:rPr>
          <w:fldChar w:fldCharType="begin"/>
        </w:r>
        <w:r>
          <w:rPr>
            <w:noProof/>
            <w:webHidden/>
          </w:rPr>
          <w:instrText xml:space="preserve"> PAGEREF _Toc532306111 \h </w:instrText>
        </w:r>
        <w:r>
          <w:rPr>
            <w:noProof/>
            <w:webHidden/>
          </w:rPr>
        </w:r>
        <w:r>
          <w:rPr>
            <w:noProof/>
            <w:webHidden/>
          </w:rPr>
          <w:fldChar w:fldCharType="separate"/>
        </w:r>
        <w:r>
          <w:rPr>
            <w:noProof/>
            <w:webHidden/>
          </w:rPr>
          <w:t>28</w:t>
        </w:r>
        <w:r>
          <w:rPr>
            <w:noProof/>
            <w:webHidden/>
          </w:rPr>
          <w:fldChar w:fldCharType="end"/>
        </w:r>
      </w:hyperlink>
    </w:p>
    <w:p w14:paraId="43CC2FCB" w14:textId="413FA7E9"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2" w:history="1">
        <w:r w:rsidRPr="00550916">
          <w:rPr>
            <w:rStyle w:val="Hyperlink"/>
            <w:noProof/>
          </w:rPr>
          <w:t>Caseta 11: Tehnici de reducere a emisiilor de amoniac provenite din depozitele de dejecții lichide și depozitele subterane (sectiunea 4.6.1 din BAT)</w:t>
        </w:r>
        <w:r>
          <w:rPr>
            <w:noProof/>
            <w:webHidden/>
          </w:rPr>
          <w:tab/>
        </w:r>
        <w:r>
          <w:rPr>
            <w:noProof/>
            <w:webHidden/>
          </w:rPr>
          <w:fldChar w:fldCharType="begin"/>
        </w:r>
        <w:r>
          <w:rPr>
            <w:noProof/>
            <w:webHidden/>
          </w:rPr>
          <w:instrText xml:space="preserve"> PAGEREF _Toc532306112 \h </w:instrText>
        </w:r>
        <w:r>
          <w:rPr>
            <w:noProof/>
            <w:webHidden/>
          </w:rPr>
        </w:r>
        <w:r>
          <w:rPr>
            <w:noProof/>
            <w:webHidden/>
          </w:rPr>
          <w:fldChar w:fldCharType="separate"/>
        </w:r>
        <w:r>
          <w:rPr>
            <w:noProof/>
            <w:webHidden/>
          </w:rPr>
          <w:t>31</w:t>
        </w:r>
        <w:r>
          <w:rPr>
            <w:noProof/>
            <w:webHidden/>
          </w:rPr>
          <w:fldChar w:fldCharType="end"/>
        </w:r>
      </w:hyperlink>
    </w:p>
    <w:p w14:paraId="0B524D93" w14:textId="3455BD0A"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3" w:history="1">
        <w:r w:rsidRPr="00550916">
          <w:rPr>
            <w:rStyle w:val="Hyperlink"/>
            <w:noProof/>
          </w:rPr>
          <w:t>Caseta 12: Tehnici de reducere a pH-ului dejecțiilor lichide (sectiunea 4.12.3 din Anexa Deciziei CE 2017/302)</w:t>
        </w:r>
        <w:r>
          <w:rPr>
            <w:noProof/>
            <w:webHidden/>
          </w:rPr>
          <w:tab/>
        </w:r>
        <w:r>
          <w:rPr>
            <w:noProof/>
            <w:webHidden/>
          </w:rPr>
          <w:fldChar w:fldCharType="begin"/>
        </w:r>
        <w:r>
          <w:rPr>
            <w:noProof/>
            <w:webHidden/>
          </w:rPr>
          <w:instrText xml:space="preserve"> PAGEREF _Toc532306113 \h </w:instrText>
        </w:r>
        <w:r>
          <w:rPr>
            <w:noProof/>
            <w:webHidden/>
          </w:rPr>
        </w:r>
        <w:r>
          <w:rPr>
            <w:noProof/>
            <w:webHidden/>
          </w:rPr>
          <w:fldChar w:fldCharType="separate"/>
        </w:r>
        <w:r>
          <w:rPr>
            <w:noProof/>
            <w:webHidden/>
          </w:rPr>
          <w:t>32</w:t>
        </w:r>
        <w:r>
          <w:rPr>
            <w:noProof/>
            <w:webHidden/>
          </w:rPr>
          <w:fldChar w:fldCharType="end"/>
        </w:r>
      </w:hyperlink>
    </w:p>
    <w:p w14:paraId="6F76B72C" w14:textId="7DA5A984"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4" w:history="1">
        <w:r w:rsidRPr="00550916">
          <w:rPr>
            <w:rStyle w:val="Hyperlink"/>
            <w:noProof/>
          </w:rPr>
          <w:t>Caseta 13: Tehnici de reducere a emisiilor în sol și în apă provenite din depozitele de dejecții lichide (sectiunea 4.6.2 din Anexa Deciziei CE 2017/302)</w:t>
        </w:r>
        <w:r>
          <w:rPr>
            <w:noProof/>
            <w:webHidden/>
          </w:rPr>
          <w:tab/>
        </w:r>
        <w:r>
          <w:rPr>
            <w:noProof/>
            <w:webHidden/>
          </w:rPr>
          <w:fldChar w:fldCharType="begin"/>
        </w:r>
        <w:r>
          <w:rPr>
            <w:noProof/>
            <w:webHidden/>
          </w:rPr>
          <w:instrText xml:space="preserve"> PAGEREF _Toc532306114 \h </w:instrText>
        </w:r>
        <w:r>
          <w:rPr>
            <w:noProof/>
            <w:webHidden/>
          </w:rPr>
        </w:r>
        <w:r>
          <w:rPr>
            <w:noProof/>
            <w:webHidden/>
          </w:rPr>
          <w:fldChar w:fldCharType="separate"/>
        </w:r>
        <w:r>
          <w:rPr>
            <w:noProof/>
            <w:webHidden/>
          </w:rPr>
          <w:t>35</w:t>
        </w:r>
        <w:r>
          <w:rPr>
            <w:noProof/>
            <w:webHidden/>
          </w:rPr>
          <w:fldChar w:fldCharType="end"/>
        </w:r>
      </w:hyperlink>
    </w:p>
    <w:p w14:paraId="385E0AB8" w14:textId="532AA0C5"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5" w:history="1">
        <w:r w:rsidRPr="00550916">
          <w:rPr>
            <w:rStyle w:val="Hyperlink"/>
            <w:noProof/>
          </w:rPr>
          <w:t>Caseta 14: Tehnici de prelucrare a dejecțiilor animaliere în cadrul fermei (sectiunea 4.7 din Anexa Deciziei CE 2017/302)</w:t>
        </w:r>
        <w:r>
          <w:rPr>
            <w:noProof/>
            <w:webHidden/>
          </w:rPr>
          <w:tab/>
        </w:r>
        <w:r>
          <w:rPr>
            <w:noProof/>
            <w:webHidden/>
          </w:rPr>
          <w:fldChar w:fldCharType="begin"/>
        </w:r>
        <w:r>
          <w:rPr>
            <w:noProof/>
            <w:webHidden/>
          </w:rPr>
          <w:instrText xml:space="preserve"> PAGEREF _Toc532306115 \h </w:instrText>
        </w:r>
        <w:r>
          <w:rPr>
            <w:noProof/>
            <w:webHidden/>
          </w:rPr>
        </w:r>
        <w:r>
          <w:rPr>
            <w:noProof/>
            <w:webHidden/>
          </w:rPr>
          <w:fldChar w:fldCharType="separate"/>
        </w:r>
        <w:r>
          <w:rPr>
            <w:noProof/>
            <w:webHidden/>
          </w:rPr>
          <w:t>36</w:t>
        </w:r>
        <w:r>
          <w:rPr>
            <w:noProof/>
            <w:webHidden/>
          </w:rPr>
          <w:fldChar w:fldCharType="end"/>
        </w:r>
      </w:hyperlink>
    </w:p>
    <w:p w14:paraId="0ACE18E0" w14:textId="1390D203"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6" w:history="1">
        <w:r w:rsidRPr="00550916">
          <w:rPr>
            <w:rStyle w:val="Hyperlink"/>
            <w:noProof/>
          </w:rPr>
          <w:t>Caseta 15: Tehnici de împrăștiere pe sol a dejecțiilor lichide (sectiunea 4.8.1 din Anexa Deciziei CE 2017/302)</w:t>
        </w:r>
        <w:r>
          <w:rPr>
            <w:noProof/>
            <w:webHidden/>
          </w:rPr>
          <w:tab/>
        </w:r>
        <w:r>
          <w:rPr>
            <w:noProof/>
            <w:webHidden/>
          </w:rPr>
          <w:fldChar w:fldCharType="begin"/>
        </w:r>
        <w:r>
          <w:rPr>
            <w:noProof/>
            <w:webHidden/>
          </w:rPr>
          <w:instrText xml:space="preserve"> PAGEREF _Toc532306116 \h </w:instrText>
        </w:r>
        <w:r>
          <w:rPr>
            <w:noProof/>
            <w:webHidden/>
          </w:rPr>
        </w:r>
        <w:r>
          <w:rPr>
            <w:noProof/>
            <w:webHidden/>
          </w:rPr>
          <w:fldChar w:fldCharType="separate"/>
        </w:r>
        <w:r>
          <w:rPr>
            <w:noProof/>
            <w:webHidden/>
          </w:rPr>
          <w:t>40</w:t>
        </w:r>
        <w:r>
          <w:rPr>
            <w:noProof/>
            <w:webHidden/>
          </w:rPr>
          <w:fldChar w:fldCharType="end"/>
        </w:r>
      </w:hyperlink>
    </w:p>
    <w:p w14:paraId="1F9D0FA9" w14:textId="4D9B673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7" w:history="1">
        <w:r w:rsidRPr="00550916">
          <w:rPr>
            <w:rStyle w:val="Hyperlink"/>
            <w:noProof/>
          </w:rPr>
          <w:t>Caseta 16: Intervalul de timp asociat BAT cuprins între împrăștierea pe sol a dejecțiilor animaliere și încorporarea acestora în sol (tabel 1.3 din Anexa Deciziei CE 2017/302)</w:t>
        </w:r>
        <w:r>
          <w:rPr>
            <w:noProof/>
            <w:webHidden/>
          </w:rPr>
          <w:tab/>
        </w:r>
        <w:r>
          <w:rPr>
            <w:noProof/>
            <w:webHidden/>
          </w:rPr>
          <w:fldChar w:fldCharType="begin"/>
        </w:r>
        <w:r>
          <w:rPr>
            <w:noProof/>
            <w:webHidden/>
          </w:rPr>
          <w:instrText xml:space="preserve"> PAGEREF _Toc532306117 \h </w:instrText>
        </w:r>
        <w:r>
          <w:rPr>
            <w:noProof/>
            <w:webHidden/>
          </w:rPr>
        </w:r>
        <w:r>
          <w:rPr>
            <w:noProof/>
            <w:webHidden/>
          </w:rPr>
          <w:fldChar w:fldCharType="separate"/>
        </w:r>
        <w:r>
          <w:rPr>
            <w:noProof/>
            <w:webHidden/>
          </w:rPr>
          <w:t>41</w:t>
        </w:r>
        <w:r>
          <w:rPr>
            <w:noProof/>
            <w:webHidden/>
          </w:rPr>
          <w:fldChar w:fldCharType="end"/>
        </w:r>
      </w:hyperlink>
    </w:p>
    <w:p w14:paraId="676E8867" w14:textId="659E90D6"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8" w:history="1">
        <w:r w:rsidRPr="00550916">
          <w:rPr>
            <w:rStyle w:val="Hyperlink"/>
            <w:noProof/>
          </w:rPr>
          <w:t>Caseta 17: Tehnici de monitorizare a excreției de azot și fosfor (sectiunea 4.9.1 din Anexa Deciziei CE 2017/302).</w:t>
        </w:r>
        <w:r>
          <w:rPr>
            <w:noProof/>
            <w:webHidden/>
          </w:rPr>
          <w:tab/>
        </w:r>
        <w:r>
          <w:rPr>
            <w:noProof/>
            <w:webHidden/>
          </w:rPr>
          <w:fldChar w:fldCharType="begin"/>
        </w:r>
        <w:r>
          <w:rPr>
            <w:noProof/>
            <w:webHidden/>
          </w:rPr>
          <w:instrText xml:space="preserve"> PAGEREF _Toc532306118 \h </w:instrText>
        </w:r>
        <w:r>
          <w:rPr>
            <w:noProof/>
            <w:webHidden/>
          </w:rPr>
        </w:r>
        <w:r>
          <w:rPr>
            <w:noProof/>
            <w:webHidden/>
          </w:rPr>
          <w:fldChar w:fldCharType="separate"/>
        </w:r>
        <w:r>
          <w:rPr>
            <w:noProof/>
            <w:webHidden/>
          </w:rPr>
          <w:t>42</w:t>
        </w:r>
        <w:r>
          <w:rPr>
            <w:noProof/>
            <w:webHidden/>
          </w:rPr>
          <w:fldChar w:fldCharType="end"/>
        </w:r>
      </w:hyperlink>
    </w:p>
    <w:p w14:paraId="1673D899" w14:textId="6609F88C"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19" w:history="1">
        <w:r w:rsidRPr="00550916">
          <w:rPr>
            <w:rStyle w:val="Hyperlink"/>
            <w:noProof/>
          </w:rPr>
          <w:t>Caseta 18: Tehnici de monitorizare a amoniacului și a pulberilor (sectiunea 4.9.2 din Anexa Deciziei CE 2017/302)</w:t>
        </w:r>
        <w:r>
          <w:rPr>
            <w:noProof/>
            <w:webHidden/>
          </w:rPr>
          <w:tab/>
        </w:r>
        <w:r>
          <w:rPr>
            <w:noProof/>
            <w:webHidden/>
          </w:rPr>
          <w:fldChar w:fldCharType="begin"/>
        </w:r>
        <w:r>
          <w:rPr>
            <w:noProof/>
            <w:webHidden/>
          </w:rPr>
          <w:instrText xml:space="preserve"> PAGEREF _Toc532306119 \h </w:instrText>
        </w:r>
        <w:r>
          <w:rPr>
            <w:noProof/>
            <w:webHidden/>
          </w:rPr>
        </w:r>
        <w:r>
          <w:rPr>
            <w:noProof/>
            <w:webHidden/>
          </w:rPr>
          <w:fldChar w:fldCharType="separate"/>
        </w:r>
        <w:r>
          <w:rPr>
            <w:noProof/>
            <w:webHidden/>
          </w:rPr>
          <w:t>43</w:t>
        </w:r>
        <w:r>
          <w:rPr>
            <w:noProof/>
            <w:webHidden/>
          </w:rPr>
          <w:fldChar w:fldCharType="end"/>
        </w:r>
      </w:hyperlink>
    </w:p>
    <w:p w14:paraId="75491EC0" w14:textId="1609C72B"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0" w:history="1">
        <w:r w:rsidRPr="00550916">
          <w:rPr>
            <w:rStyle w:val="Hyperlink"/>
            <w:noProof/>
          </w:rPr>
          <w:t>Caseta 19: Tehnici de monitorizare a sistemelor de purificare a aerului  (sectiunea 4.9.3 din Anexa Deciziei CE 2017/302)</w:t>
        </w:r>
        <w:r>
          <w:rPr>
            <w:noProof/>
            <w:webHidden/>
          </w:rPr>
          <w:tab/>
        </w:r>
        <w:r>
          <w:rPr>
            <w:noProof/>
            <w:webHidden/>
          </w:rPr>
          <w:fldChar w:fldCharType="begin"/>
        </w:r>
        <w:r>
          <w:rPr>
            <w:noProof/>
            <w:webHidden/>
          </w:rPr>
          <w:instrText xml:space="preserve"> PAGEREF _Toc532306120 \h </w:instrText>
        </w:r>
        <w:r>
          <w:rPr>
            <w:noProof/>
            <w:webHidden/>
          </w:rPr>
        </w:r>
        <w:r>
          <w:rPr>
            <w:noProof/>
            <w:webHidden/>
          </w:rPr>
          <w:fldChar w:fldCharType="separate"/>
        </w:r>
        <w:r>
          <w:rPr>
            <w:noProof/>
            <w:webHidden/>
          </w:rPr>
          <w:t>46</w:t>
        </w:r>
        <w:r>
          <w:rPr>
            <w:noProof/>
            <w:webHidden/>
          </w:rPr>
          <w:fldChar w:fldCharType="end"/>
        </w:r>
      </w:hyperlink>
    </w:p>
    <w:p w14:paraId="112D9C4C" w14:textId="5A13FA0B"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1" w:history="1">
        <w:r w:rsidRPr="00550916">
          <w:rPr>
            <w:rStyle w:val="Hyperlink"/>
            <w:noProof/>
          </w:rPr>
          <w:t>Caseta 20: Tehnici de tratare a emisiilor în aer provenite din adăposturile pentru animale (sectiunea 4.11 din Anexa Deciziei CE 2017/302)</w:t>
        </w:r>
        <w:r>
          <w:rPr>
            <w:noProof/>
            <w:webHidden/>
          </w:rPr>
          <w:tab/>
        </w:r>
        <w:r>
          <w:rPr>
            <w:noProof/>
            <w:webHidden/>
          </w:rPr>
          <w:fldChar w:fldCharType="begin"/>
        </w:r>
        <w:r>
          <w:rPr>
            <w:noProof/>
            <w:webHidden/>
          </w:rPr>
          <w:instrText xml:space="preserve"> PAGEREF _Toc532306121 \h </w:instrText>
        </w:r>
        <w:r>
          <w:rPr>
            <w:noProof/>
            <w:webHidden/>
          </w:rPr>
        </w:r>
        <w:r>
          <w:rPr>
            <w:noProof/>
            <w:webHidden/>
          </w:rPr>
          <w:fldChar w:fldCharType="separate"/>
        </w:r>
        <w:r>
          <w:rPr>
            <w:noProof/>
            <w:webHidden/>
          </w:rPr>
          <w:t>51</w:t>
        </w:r>
        <w:r>
          <w:rPr>
            <w:noProof/>
            <w:webHidden/>
          </w:rPr>
          <w:fldChar w:fldCharType="end"/>
        </w:r>
      </w:hyperlink>
    </w:p>
    <w:p w14:paraId="1DD1BC7E" w14:textId="4257DAB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2" w:history="1">
        <w:r w:rsidRPr="00550916">
          <w:rPr>
            <w:rStyle w:val="Hyperlink"/>
            <w:noProof/>
          </w:rPr>
          <w:t>Caseta 21: Tehnici pentru adăposturile de porci/ Descrierea tipurilor de podele și a tehnicilor de reducere a emisiilor de amoniac provenite din adăposturile pentru porci (sectiunea 4.12.1 din Anexa Deciziei CE 2017/302)</w:t>
        </w:r>
        <w:r>
          <w:rPr>
            <w:noProof/>
            <w:webHidden/>
          </w:rPr>
          <w:tab/>
        </w:r>
        <w:r>
          <w:rPr>
            <w:noProof/>
            <w:webHidden/>
          </w:rPr>
          <w:fldChar w:fldCharType="begin"/>
        </w:r>
        <w:r>
          <w:rPr>
            <w:noProof/>
            <w:webHidden/>
          </w:rPr>
          <w:instrText xml:space="preserve"> PAGEREF _Toc532306122 \h </w:instrText>
        </w:r>
        <w:r>
          <w:rPr>
            <w:noProof/>
            <w:webHidden/>
          </w:rPr>
        </w:r>
        <w:r>
          <w:rPr>
            <w:noProof/>
            <w:webHidden/>
          </w:rPr>
          <w:fldChar w:fldCharType="separate"/>
        </w:r>
        <w:r>
          <w:rPr>
            <w:noProof/>
            <w:webHidden/>
          </w:rPr>
          <w:t>52</w:t>
        </w:r>
        <w:r>
          <w:rPr>
            <w:noProof/>
            <w:webHidden/>
          </w:rPr>
          <w:fldChar w:fldCharType="end"/>
        </w:r>
      </w:hyperlink>
    </w:p>
    <w:p w14:paraId="1239000C" w14:textId="7AC4D651"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3" w:history="1">
        <w:r w:rsidRPr="00550916">
          <w:rPr>
            <w:rStyle w:val="Hyperlink"/>
            <w:noProof/>
          </w:rPr>
          <w:t>Caseta 22: Tipurile de podele enumerate mai sus sunt utilizate în sistemele de adăpost descrise, după caz</w:t>
        </w:r>
        <w:r>
          <w:rPr>
            <w:noProof/>
            <w:webHidden/>
          </w:rPr>
          <w:tab/>
        </w:r>
        <w:r>
          <w:rPr>
            <w:noProof/>
            <w:webHidden/>
          </w:rPr>
          <w:fldChar w:fldCharType="begin"/>
        </w:r>
        <w:r>
          <w:rPr>
            <w:noProof/>
            <w:webHidden/>
          </w:rPr>
          <w:instrText xml:space="preserve"> PAGEREF _Toc532306123 \h </w:instrText>
        </w:r>
        <w:r>
          <w:rPr>
            <w:noProof/>
            <w:webHidden/>
          </w:rPr>
        </w:r>
        <w:r>
          <w:rPr>
            <w:noProof/>
            <w:webHidden/>
          </w:rPr>
          <w:fldChar w:fldCharType="separate"/>
        </w:r>
        <w:r>
          <w:rPr>
            <w:noProof/>
            <w:webHidden/>
          </w:rPr>
          <w:t>52</w:t>
        </w:r>
        <w:r>
          <w:rPr>
            <w:noProof/>
            <w:webHidden/>
          </w:rPr>
          <w:fldChar w:fldCharType="end"/>
        </w:r>
      </w:hyperlink>
    </w:p>
    <w:p w14:paraId="2FC390C5" w14:textId="63F2C1F0" w:rsidR="00F50FF8" w:rsidRDefault="00F50FF8">
      <w:pPr>
        <w:pStyle w:val="Tabeldefiguri"/>
        <w:rPr>
          <w:rFonts w:asciiTheme="minorHAnsi" w:eastAsiaTheme="minorEastAsia" w:hAnsiTheme="minorHAnsi" w:cstheme="minorBidi"/>
          <w:noProof/>
          <w:snapToGrid/>
          <w:sz w:val="22"/>
          <w:szCs w:val="22"/>
          <w:lang w:val="ro-RO" w:eastAsia="ro-RO"/>
        </w:rPr>
      </w:pPr>
      <w:hyperlink w:anchor="_Toc532306124" w:history="1">
        <w:r w:rsidRPr="00550916">
          <w:rPr>
            <w:rStyle w:val="Hyperlink"/>
            <w:noProof/>
          </w:rPr>
          <w:t>Caseta 23: Tehnici pentru adăposturile de porci/ Tehnici de răcire a dejecțiilor lichide (sectiunea 4.12.2 din Anexa Deciziei CE 2017/302)</w:t>
        </w:r>
        <w:r>
          <w:rPr>
            <w:noProof/>
            <w:webHidden/>
          </w:rPr>
          <w:tab/>
        </w:r>
        <w:r>
          <w:rPr>
            <w:noProof/>
            <w:webHidden/>
          </w:rPr>
          <w:fldChar w:fldCharType="begin"/>
        </w:r>
        <w:r>
          <w:rPr>
            <w:noProof/>
            <w:webHidden/>
          </w:rPr>
          <w:instrText xml:space="preserve"> PAGEREF _Toc532306124 \h </w:instrText>
        </w:r>
        <w:r>
          <w:rPr>
            <w:noProof/>
            <w:webHidden/>
          </w:rPr>
        </w:r>
        <w:r>
          <w:rPr>
            <w:noProof/>
            <w:webHidden/>
          </w:rPr>
          <w:fldChar w:fldCharType="separate"/>
        </w:r>
        <w:r>
          <w:rPr>
            <w:noProof/>
            <w:webHidden/>
          </w:rPr>
          <w:t>54</w:t>
        </w:r>
        <w:r>
          <w:rPr>
            <w:noProof/>
            <w:webHidden/>
          </w:rPr>
          <w:fldChar w:fldCharType="end"/>
        </w:r>
      </w:hyperlink>
    </w:p>
    <w:p w14:paraId="4512228D" w14:textId="2FF43983" w:rsidR="00C74808" w:rsidRPr="00E70E20" w:rsidRDefault="00C74808" w:rsidP="00562B55">
      <w:pPr>
        <w:rPr>
          <w:rFonts w:ascii="Times New Roman" w:hAnsi="Times New Roman" w:cs="Times New Roman"/>
          <w:b/>
        </w:rPr>
      </w:pPr>
      <w:r w:rsidRPr="00E70E20">
        <w:rPr>
          <w:rFonts w:ascii="Times New Roman" w:hAnsi="Times New Roman" w:cs="Times New Roman"/>
          <w:b/>
        </w:rPr>
        <w:fldChar w:fldCharType="end"/>
      </w:r>
    </w:p>
    <w:p w14:paraId="427D72F7" w14:textId="6C6BC896" w:rsidR="00C74808" w:rsidRPr="00E70E20" w:rsidRDefault="003A2C15" w:rsidP="00C74808">
      <w:pPr>
        <w:pStyle w:val="Tabeldefiguri"/>
        <w:rPr>
          <w:rFonts w:asciiTheme="minorHAnsi" w:eastAsiaTheme="minorEastAsia" w:hAnsiTheme="minorHAnsi" w:cstheme="minorBidi"/>
          <w:noProof/>
          <w:snapToGrid/>
          <w:sz w:val="22"/>
          <w:szCs w:val="22"/>
          <w:lang w:val="en-US"/>
        </w:rPr>
      </w:pPr>
      <w:r w:rsidRPr="00E70E20">
        <w:rPr>
          <w:b/>
        </w:rPr>
        <w:fldChar w:fldCharType="begin"/>
      </w:r>
      <w:r w:rsidRPr="00E70E20">
        <w:rPr>
          <w:b/>
        </w:rPr>
        <w:instrText xml:space="preserve"> TOC \h \z \c "Figura" </w:instrText>
      </w:r>
      <w:r w:rsidRPr="00E70E20">
        <w:rPr>
          <w:b/>
        </w:rPr>
        <w:fldChar w:fldCharType="separate"/>
      </w:r>
    </w:p>
    <w:p w14:paraId="1D52DD07" w14:textId="5947EAA1" w:rsidR="00562B55" w:rsidRPr="00E70E20" w:rsidRDefault="003A2C15" w:rsidP="00562B55">
      <w:pPr>
        <w:rPr>
          <w:rFonts w:ascii="Times New Roman" w:hAnsi="Times New Roman" w:cs="Times New Roman"/>
          <w:b/>
        </w:rPr>
      </w:pPr>
      <w:r w:rsidRPr="00E70E20">
        <w:rPr>
          <w:rFonts w:ascii="Times New Roman" w:hAnsi="Times New Roman" w:cs="Times New Roman"/>
          <w:b/>
        </w:rPr>
        <w:fldChar w:fldCharType="end"/>
      </w:r>
      <w:r w:rsidR="00562B55" w:rsidRPr="00E70E20">
        <w:rPr>
          <w:rFonts w:ascii="Times New Roman" w:hAnsi="Times New Roman" w:cs="Times New Roman"/>
          <w:b/>
        </w:rPr>
        <w:br w:type="page"/>
      </w:r>
    </w:p>
    <w:p w14:paraId="79FEFA6B" w14:textId="77777777" w:rsidR="00506636" w:rsidRPr="00E70E20" w:rsidRDefault="00506636" w:rsidP="00506636">
      <w:pPr>
        <w:jc w:val="both"/>
        <w:rPr>
          <w:rFonts w:ascii="Times New Roman" w:hAnsi="Times New Roman" w:cs="Times New Roman"/>
        </w:rPr>
      </w:pPr>
      <w:r w:rsidRPr="00E70E20">
        <w:rPr>
          <w:rFonts w:ascii="Times New Roman" w:hAnsi="Times New Roman" w:cs="Times New Roman"/>
        </w:rPr>
        <w:lastRenderedPageBreak/>
        <w:t xml:space="preserve">CONSIDERAȚII GENERALE </w:t>
      </w:r>
    </w:p>
    <w:p w14:paraId="45D9D5E7"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Tehnicile enumerate și descrise în prezentele concluzii privind BAT nu sunt nici prescriptive, nici exhaustive. Pot fi utilizate alte tehnici care asigură cel puțin un nivel echivalent de protecție a mediului. </w:t>
      </w:r>
    </w:p>
    <w:p w14:paraId="50EFE2A6"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Cu excepția cazului în care se precizează altfel, concluziile privind BAT sunt general aplicabile. </w:t>
      </w:r>
    </w:p>
    <w:p w14:paraId="1DD6CB14"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În lipsa unor dispoziții contrare, nivelurile de emisie asociate celor mai bune tehnici disponibile (BAT-AEL) pentru emisiile atmosferice indicate în prezentele concluzii privind BAT se referă la masa de substanțe emise pe spațiu pentru animal, pentru toate ciclurile de creștere efectuate în cursul unui an (și anume, kg de substanță/spațiu pentru animal/an). </w:t>
      </w:r>
    </w:p>
    <w:p w14:paraId="543990C3" w14:textId="77777777" w:rsidR="00506636" w:rsidRPr="00E70E20" w:rsidRDefault="00506636" w:rsidP="00506636">
      <w:pPr>
        <w:jc w:val="both"/>
        <w:rPr>
          <w:rFonts w:ascii="Times New Roman" w:hAnsi="Times New Roman" w:cs="Times New Roman"/>
          <w:i/>
        </w:rPr>
      </w:pPr>
      <w:r w:rsidRPr="00E70E20">
        <w:rPr>
          <w:rFonts w:ascii="Times New Roman" w:hAnsi="Times New Roman" w:cs="Times New Roman"/>
          <w:i/>
        </w:rPr>
        <w:t xml:space="preserve">Toate valorile concentrațiilor exprimate ca masă de substanțe emise pe unitatea de volum în aer se raportează la condițiile standard (gaz uscat la o temperatură de 273,15 K și la o presiune de 101,3 kPa). </w:t>
      </w:r>
    </w:p>
    <w:p w14:paraId="545C74F0" w14:textId="3F736228" w:rsidR="00506636" w:rsidRPr="00E70E20" w:rsidRDefault="00506636">
      <w:pPr>
        <w:rPr>
          <w:rFonts w:ascii="Times New Roman" w:eastAsia="Times New Roman" w:hAnsi="Times New Roman" w:cs="Times New Roman"/>
          <w:b/>
          <w:bCs/>
          <w:smallCaps/>
          <w:snapToGrid w:val="0"/>
          <w:kern w:val="28"/>
          <w:sz w:val="28"/>
          <w:szCs w:val="28"/>
          <w:lang w:val="en-GB"/>
        </w:rPr>
      </w:pPr>
      <w:r w:rsidRPr="00E70E20">
        <w:br w:type="page"/>
      </w:r>
    </w:p>
    <w:p w14:paraId="0EF6154F" w14:textId="77777777" w:rsidR="00F26292" w:rsidRPr="00E70E20" w:rsidRDefault="00F26292" w:rsidP="001339F6">
      <w:pPr>
        <w:pStyle w:val="Titlu1"/>
      </w:pPr>
      <w:bookmarkStart w:id="1" w:name="_Toc532306156"/>
      <w:r w:rsidRPr="00E70E20">
        <w:lastRenderedPageBreak/>
        <w:t>CONCLUZII GENERALE PRIVIND BAT</w:t>
      </w:r>
      <w:bookmarkEnd w:id="1"/>
      <w:r w:rsidRPr="00E70E20">
        <w:t xml:space="preserve"> </w:t>
      </w:r>
    </w:p>
    <w:p w14:paraId="1ED9E795" w14:textId="75ED1B66" w:rsidR="00506636" w:rsidRPr="00E70E20" w:rsidRDefault="00506636" w:rsidP="008B322B">
      <w:pPr>
        <w:ind w:left="360"/>
        <w:jc w:val="both"/>
        <w:rPr>
          <w:rFonts w:ascii="Times New Roman" w:hAnsi="Times New Roman" w:cs="Times New Roman"/>
        </w:rPr>
      </w:pPr>
      <w:r w:rsidRPr="00E70E20">
        <w:rPr>
          <w:rFonts w:ascii="Times New Roman" w:hAnsi="Times New Roman" w:cs="Times New Roman"/>
        </w:rPr>
        <w:t>Concluziile privind BAT specifice sectorului sau procesului incluse în secțiunile 2 și 3 se aplică în completarea prezentelor conclu</w:t>
      </w:r>
      <w:r w:rsidR="008B322B" w:rsidRPr="00E70E20">
        <w:rPr>
          <w:rFonts w:ascii="Times New Roman" w:hAnsi="Times New Roman" w:cs="Times New Roman"/>
        </w:rPr>
        <w:t xml:space="preserve">zii generale privind BAT. </w:t>
      </w:r>
    </w:p>
    <w:p w14:paraId="119C4148" w14:textId="77777777" w:rsidR="00F26292" w:rsidRPr="00E70E20" w:rsidRDefault="00F26292" w:rsidP="001339F6">
      <w:pPr>
        <w:pStyle w:val="Titlu2"/>
      </w:pPr>
      <w:bookmarkStart w:id="2" w:name="_Toc532306157"/>
      <w:r w:rsidRPr="00E70E20">
        <w:t>Sisteme de management de mediu</w:t>
      </w:r>
      <w:bookmarkEnd w:id="2"/>
      <w:r w:rsidRPr="00E70E20">
        <w:t xml:space="preserve"> </w:t>
      </w:r>
    </w:p>
    <w:p w14:paraId="328128DF" w14:textId="12C42081" w:rsidR="00945845" w:rsidRPr="00E70E20" w:rsidRDefault="00945845" w:rsidP="00945845">
      <w:pPr>
        <w:pStyle w:val="Legend"/>
      </w:pPr>
      <w:bookmarkStart w:id="3" w:name="_Toc532306125"/>
      <w:r w:rsidRPr="00E70E20">
        <w:t xml:space="preserve">Tabel </w:t>
      </w:r>
      <w:r w:rsidRPr="00E70E20">
        <w:fldChar w:fldCharType="begin"/>
      </w:r>
      <w:r w:rsidRPr="00E70E20">
        <w:instrText xml:space="preserve"> SEQ Tabel \* ARABIC </w:instrText>
      </w:r>
      <w:r w:rsidRPr="00E70E20">
        <w:fldChar w:fldCharType="separate"/>
      </w:r>
      <w:r w:rsidR="00F50FF8">
        <w:rPr>
          <w:noProof/>
        </w:rPr>
        <w:t>1</w:t>
      </w:r>
      <w:r w:rsidRPr="00E70E20">
        <w:fldChar w:fldCharType="end"/>
      </w:r>
      <w:r w:rsidRPr="00E70E20">
        <w:t>: Analiza conformarii cu prevederile BAT 1</w:t>
      </w:r>
      <w:bookmarkEnd w:id="3"/>
    </w:p>
    <w:tbl>
      <w:tblPr>
        <w:tblStyle w:val="Tabelgril"/>
        <w:tblW w:w="0" w:type="auto"/>
        <w:tblInd w:w="360" w:type="dxa"/>
        <w:tblLook w:val="04A0" w:firstRow="1" w:lastRow="0" w:firstColumn="1" w:lastColumn="0" w:noHBand="0" w:noVBand="1"/>
      </w:tblPr>
      <w:tblGrid>
        <w:gridCol w:w="18"/>
        <w:gridCol w:w="736"/>
        <w:gridCol w:w="3360"/>
        <w:gridCol w:w="4542"/>
      </w:tblGrid>
      <w:tr w:rsidR="00DA7DB6" w:rsidRPr="00E70E20" w14:paraId="66723D34" w14:textId="77777777" w:rsidTr="00936D99">
        <w:trPr>
          <w:tblHeader/>
        </w:trPr>
        <w:tc>
          <w:tcPr>
            <w:tcW w:w="754" w:type="dxa"/>
            <w:gridSpan w:val="2"/>
            <w:shd w:val="clear" w:color="auto" w:fill="D9D9D9" w:themeFill="background1" w:themeFillShade="D9"/>
          </w:tcPr>
          <w:p w14:paraId="2009B1F4" w14:textId="77777777" w:rsidR="00DA7DB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Index</w:t>
            </w:r>
          </w:p>
        </w:tc>
        <w:tc>
          <w:tcPr>
            <w:tcW w:w="3584" w:type="dxa"/>
            <w:shd w:val="clear" w:color="auto" w:fill="D9D9D9" w:themeFill="background1" w:themeFillShade="D9"/>
          </w:tcPr>
          <w:p w14:paraId="03FD8F2A" w14:textId="77777777" w:rsidR="00DA7DB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BAT</w:t>
            </w:r>
            <w:r w:rsidR="00945845" w:rsidRPr="00E70E20">
              <w:rPr>
                <w:rFonts w:ascii="Times New Roman" w:hAnsi="Times New Roman" w:cs="Times New Roman"/>
                <w:b/>
                <w:bCs/>
              </w:rPr>
              <w:t xml:space="preserve"> 1</w:t>
            </w:r>
            <w:r w:rsidR="001938FC" w:rsidRPr="00E70E20">
              <w:rPr>
                <w:rFonts w:ascii="Times New Roman" w:hAnsi="Times New Roman" w:cs="Times New Roman"/>
                <w:b/>
                <w:bCs/>
              </w:rPr>
              <w:t>.</w:t>
            </w:r>
          </w:p>
          <w:p w14:paraId="3CE0F58B" w14:textId="1D38B6AE" w:rsidR="001938FC" w:rsidRPr="00E70E20" w:rsidRDefault="001938FC" w:rsidP="00DA7DB6">
            <w:pPr>
              <w:jc w:val="center"/>
              <w:rPr>
                <w:rFonts w:ascii="Times New Roman" w:hAnsi="Times New Roman" w:cs="Times New Roman"/>
                <w:b/>
                <w:bCs/>
              </w:rPr>
            </w:pPr>
            <w:r w:rsidRPr="00E70E20">
              <w:rPr>
                <w:rFonts w:ascii="Times New Roman" w:hAnsi="Times New Roman" w:cs="Times New Roman"/>
                <w:i/>
                <w:sz w:val="20"/>
                <w:szCs w:val="20"/>
              </w:rPr>
              <w:t>Pentru a îmbunătăți performanța de mediu globală a fermelor, BAT constau în punerea în aplicare și aderarea la un sistem de management de mediu (EMS) care încorporează toate caracteristicile următoare:</w:t>
            </w:r>
          </w:p>
          <w:p w14:paraId="2EFCA74C" w14:textId="0BF9AA0E" w:rsidR="001938FC" w:rsidRPr="00E70E20" w:rsidRDefault="001938FC" w:rsidP="00DA7DB6">
            <w:pPr>
              <w:jc w:val="center"/>
              <w:rPr>
                <w:rFonts w:ascii="Times New Roman" w:hAnsi="Times New Roman" w:cs="Times New Roman"/>
                <w:b/>
                <w:bCs/>
              </w:rPr>
            </w:pPr>
          </w:p>
        </w:tc>
        <w:tc>
          <w:tcPr>
            <w:tcW w:w="4878" w:type="dxa"/>
            <w:shd w:val="clear" w:color="auto" w:fill="D9D9D9" w:themeFill="background1" w:themeFillShade="D9"/>
          </w:tcPr>
          <w:p w14:paraId="2DAAD74B" w14:textId="77777777" w:rsidR="00DE13E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0E121311" w14:textId="77777777" w:rsidR="00DA7DB6" w:rsidRPr="00E70E20" w:rsidRDefault="00DA7DB6" w:rsidP="00DA7DB6">
            <w:pPr>
              <w:jc w:val="center"/>
              <w:rPr>
                <w:rFonts w:ascii="Times New Roman" w:hAnsi="Times New Roman" w:cs="Times New Roman"/>
                <w:b/>
                <w:bCs/>
              </w:rPr>
            </w:pPr>
            <w:r w:rsidRPr="00E70E20">
              <w:rPr>
                <w:rFonts w:ascii="Times New Roman" w:hAnsi="Times New Roman" w:cs="Times New Roman"/>
                <w:b/>
                <w:bCs/>
              </w:rPr>
              <w:t>Descrierea situatiei existente</w:t>
            </w:r>
            <w:r w:rsidR="00DE13E6" w:rsidRPr="00E70E20">
              <w:rPr>
                <w:rFonts w:ascii="Times New Roman" w:hAnsi="Times New Roman" w:cs="Times New Roman"/>
                <w:b/>
                <w:bCs/>
              </w:rPr>
              <w:t xml:space="preserve"> in ferma</w:t>
            </w:r>
          </w:p>
        </w:tc>
      </w:tr>
      <w:tr w:rsidR="00DA7DB6" w:rsidRPr="00E70E20" w14:paraId="4C90481B" w14:textId="77777777" w:rsidTr="00936D99">
        <w:tc>
          <w:tcPr>
            <w:tcW w:w="754" w:type="dxa"/>
            <w:gridSpan w:val="2"/>
          </w:tcPr>
          <w:p w14:paraId="47A2DF6A" w14:textId="77777777" w:rsidR="00DA7DB6" w:rsidRPr="00E70E20" w:rsidRDefault="00DA7DB6" w:rsidP="00DE13E6">
            <w:pPr>
              <w:jc w:val="both"/>
              <w:rPr>
                <w:rFonts w:ascii="Times New Roman" w:hAnsi="Times New Roman" w:cs="Times New Roman"/>
                <w:b/>
                <w:bCs/>
              </w:rPr>
            </w:pPr>
          </w:p>
        </w:tc>
        <w:tc>
          <w:tcPr>
            <w:tcW w:w="3584" w:type="dxa"/>
          </w:tcPr>
          <w:p w14:paraId="4E61B215" w14:textId="09E6FCB5" w:rsidR="00DA7DB6" w:rsidRPr="00E70E20" w:rsidRDefault="00DA7DB6" w:rsidP="00DE13E6">
            <w:pPr>
              <w:rPr>
                <w:rFonts w:ascii="Times New Roman" w:hAnsi="Times New Roman" w:cs="Times New Roman"/>
                <w:b/>
                <w:bCs/>
                <w:sz w:val="20"/>
                <w:szCs w:val="20"/>
              </w:rPr>
            </w:pPr>
          </w:p>
        </w:tc>
        <w:tc>
          <w:tcPr>
            <w:tcW w:w="4878" w:type="dxa"/>
          </w:tcPr>
          <w:p w14:paraId="14F9C1E6" w14:textId="77777777" w:rsidR="00DA7DB6" w:rsidRPr="00E70E20" w:rsidRDefault="00DE13E6" w:rsidP="00C82588">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In ferma analizata, </w:t>
            </w:r>
            <w:r w:rsidR="00945845" w:rsidRPr="00E70E20">
              <w:rPr>
                <w:rFonts w:ascii="Times New Roman" w:hAnsi="Times New Roman" w:cs="Times New Roman"/>
                <w:bCs/>
                <w:sz w:val="20"/>
                <w:szCs w:val="20"/>
              </w:rPr>
              <w:t xml:space="preserve">procedurile </w:t>
            </w:r>
            <w:r w:rsidRPr="00E70E20">
              <w:rPr>
                <w:rFonts w:ascii="Times New Roman" w:hAnsi="Times New Roman" w:cs="Times New Roman"/>
                <w:bCs/>
                <w:sz w:val="20"/>
                <w:szCs w:val="20"/>
              </w:rPr>
              <w:t>sistemul</w:t>
            </w:r>
            <w:r w:rsidR="00945845" w:rsidRPr="00E70E20">
              <w:rPr>
                <w:rFonts w:ascii="Times New Roman" w:hAnsi="Times New Roman" w:cs="Times New Roman"/>
                <w:bCs/>
                <w:sz w:val="20"/>
                <w:szCs w:val="20"/>
              </w:rPr>
              <w:t>ui</w:t>
            </w:r>
            <w:r w:rsidRPr="00E70E20">
              <w:rPr>
                <w:rFonts w:ascii="Times New Roman" w:hAnsi="Times New Roman" w:cs="Times New Roman"/>
                <w:bCs/>
                <w:sz w:val="20"/>
                <w:szCs w:val="20"/>
              </w:rPr>
              <w:t xml:space="preserve"> de management de mediu </w:t>
            </w:r>
            <w:r w:rsidR="00945845" w:rsidRPr="00E70E20">
              <w:rPr>
                <w:rFonts w:ascii="Times New Roman" w:hAnsi="Times New Roman" w:cs="Times New Roman"/>
                <w:bCs/>
                <w:sz w:val="20"/>
                <w:szCs w:val="20"/>
              </w:rPr>
              <w:t>sunt</w:t>
            </w:r>
            <w:r w:rsidRPr="00E70E20">
              <w:rPr>
                <w:rFonts w:ascii="Times New Roman" w:hAnsi="Times New Roman" w:cs="Times New Roman"/>
                <w:bCs/>
                <w:sz w:val="20"/>
                <w:szCs w:val="20"/>
              </w:rPr>
              <w:t xml:space="preserve"> </w:t>
            </w:r>
            <w:r w:rsidR="00945845" w:rsidRPr="00E70E20">
              <w:rPr>
                <w:rFonts w:ascii="Times New Roman" w:hAnsi="Times New Roman" w:cs="Times New Roman"/>
                <w:bCs/>
                <w:sz w:val="20"/>
                <w:szCs w:val="20"/>
              </w:rPr>
              <w:t>implementat</w:t>
            </w:r>
            <w:r w:rsidRPr="00E70E20">
              <w:rPr>
                <w:rFonts w:ascii="Times New Roman" w:hAnsi="Times New Roman" w:cs="Times New Roman"/>
                <w:bCs/>
                <w:sz w:val="20"/>
                <w:szCs w:val="20"/>
              </w:rPr>
              <w:t>e</w:t>
            </w:r>
            <w:r w:rsidR="002C3270" w:rsidRPr="00E70E20">
              <w:rPr>
                <w:rFonts w:ascii="Times New Roman" w:hAnsi="Times New Roman" w:cs="Times New Roman"/>
                <w:bCs/>
                <w:sz w:val="20"/>
                <w:szCs w:val="20"/>
              </w:rPr>
              <w:t>, ca parte a Sistemului de Management Integrat (SMI)</w:t>
            </w:r>
          </w:p>
        </w:tc>
      </w:tr>
      <w:tr w:rsidR="00DE13E6" w:rsidRPr="00E70E20" w14:paraId="7ABB2C98" w14:textId="77777777" w:rsidTr="00936D99">
        <w:tc>
          <w:tcPr>
            <w:tcW w:w="754" w:type="dxa"/>
            <w:gridSpan w:val="2"/>
          </w:tcPr>
          <w:p w14:paraId="562B0C73" w14:textId="56E73EAE"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1.</w:t>
            </w:r>
          </w:p>
        </w:tc>
        <w:tc>
          <w:tcPr>
            <w:tcW w:w="3584" w:type="dxa"/>
          </w:tcPr>
          <w:p w14:paraId="4C896D0C" w14:textId="6CDA3317" w:rsidR="00DE13E6" w:rsidRPr="00E70E20" w:rsidRDefault="00DE13E6" w:rsidP="00DE13E6">
            <w:pPr>
              <w:rPr>
                <w:rFonts w:ascii="Times New Roman" w:hAnsi="Times New Roman" w:cs="Times New Roman"/>
                <w:i/>
                <w:sz w:val="20"/>
                <w:szCs w:val="20"/>
              </w:rPr>
            </w:pPr>
            <w:r w:rsidRPr="00E70E20">
              <w:rPr>
                <w:rFonts w:ascii="Times New Roman" w:hAnsi="Times New Roman" w:cs="Times New Roman"/>
                <w:sz w:val="20"/>
                <w:szCs w:val="20"/>
              </w:rPr>
              <w:t>angajamentul conducerii, inclusiv al conducerii superioare;</w:t>
            </w:r>
          </w:p>
        </w:tc>
        <w:tc>
          <w:tcPr>
            <w:tcW w:w="4878" w:type="dxa"/>
          </w:tcPr>
          <w:p w14:paraId="4F2933F5" w14:textId="77777777" w:rsidR="00DE13E6" w:rsidRPr="00E70E20" w:rsidRDefault="00A01EDD" w:rsidP="00DE13E6">
            <w:pPr>
              <w:jc w:val="both"/>
              <w:rPr>
                <w:rFonts w:ascii="Times New Roman" w:hAnsi="Times New Roman" w:cs="Times New Roman"/>
                <w:bCs/>
                <w:sz w:val="20"/>
                <w:szCs w:val="20"/>
              </w:rPr>
            </w:pPr>
            <w:r w:rsidRPr="00E70E20">
              <w:rPr>
                <w:rFonts w:ascii="Times New Roman" w:hAnsi="Times New Roman" w:cs="Times New Roman"/>
                <w:bCs/>
                <w:sz w:val="20"/>
                <w:szCs w:val="20"/>
              </w:rPr>
              <w:t>Pol</w:t>
            </w:r>
            <w:r w:rsidR="00B5324A" w:rsidRPr="00E70E20">
              <w:rPr>
                <w:rFonts w:ascii="Times New Roman" w:hAnsi="Times New Roman" w:cs="Times New Roman"/>
                <w:bCs/>
                <w:sz w:val="20"/>
                <w:szCs w:val="20"/>
              </w:rPr>
              <w:t xml:space="preserve">itica Sistemului </w:t>
            </w:r>
            <w:r w:rsidRPr="00E70E20">
              <w:rPr>
                <w:rFonts w:ascii="Times New Roman" w:hAnsi="Times New Roman" w:cs="Times New Roman"/>
                <w:bCs/>
                <w:sz w:val="20"/>
                <w:szCs w:val="20"/>
              </w:rPr>
              <w:t>de Management Integrat (SMI) este asumată de conducerea societăţii.</w:t>
            </w:r>
            <w:r w:rsidR="00B9033B" w:rsidRPr="00E70E20">
              <w:rPr>
                <w:rFonts w:ascii="Times New Roman" w:hAnsi="Times New Roman" w:cs="Times New Roman"/>
                <w:bCs/>
                <w:sz w:val="20"/>
                <w:szCs w:val="20"/>
              </w:rPr>
              <w:t xml:space="preserve"> </w:t>
            </w:r>
            <w:r w:rsidR="00BC129D" w:rsidRPr="00E70E20">
              <w:rPr>
                <w:rFonts w:ascii="Times New Roman" w:hAnsi="Times New Roman" w:cs="Times New Roman"/>
                <w:bCs/>
                <w:sz w:val="20"/>
                <w:szCs w:val="20"/>
              </w:rPr>
              <w:t>Toate planurile, programele si procedurile sunt supuse aprobarii directe a conducerii unitatii.</w:t>
            </w:r>
          </w:p>
        </w:tc>
      </w:tr>
      <w:tr w:rsidR="00DE13E6" w:rsidRPr="00E70E20" w14:paraId="5AFD0103" w14:textId="77777777" w:rsidTr="00936D99">
        <w:tc>
          <w:tcPr>
            <w:tcW w:w="754" w:type="dxa"/>
            <w:gridSpan w:val="2"/>
          </w:tcPr>
          <w:p w14:paraId="79AAC750" w14:textId="36AE506E"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2.</w:t>
            </w:r>
          </w:p>
        </w:tc>
        <w:tc>
          <w:tcPr>
            <w:tcW w:w="3584" w:type="dxa"/>
          </w:tcPr>
          <w:p w14:paraId="27AD5142" w14:textId="7D0FD3D4"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definirea de către conducere a unei politici de mediu care include îmbunătățirea continuă a performanței de mediu a instalației;</w:t>
            </w:r>
          </w:p>
        </w:tc>
        <w:tc>
          <w:tcPr>
            <w:tcW w:w="4878" w:type="dxa"/>
          </w:tcPr>
          <w:p w14:paraId="3F131AEE" w14:textId="77777777" w:rsidR="00DE13E6" w:rsidRPr="00E70E20" w:rsidRDefault="00B9033B" w:rsidP="005E6C01">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Politica Sistemului de Management Integrat (SMI) include prevederi privind îmbunătăţirea </w:t>
            </w:r>
            <w:r w:rsidR="005E6C01" w:rsidRPr="00E70E20">
              <w:rPr>
                <w:rFonts w:ascii="Times New Roman" w:hAnsi="Times New Roman" w:cs="Times New Roman"/>
                <w:bCs/>
                <w:sz w:val="20"/>
                <w:szCs w:val="20"/>
              </w:rPr>
              <w:t xml:space="preserve">continua a performantelor de mediu. </w:t>
            </w:r>
          </w:p>
        </w:tc>
      </w:tr>
      <w:tr w:rsidR="00DE13E6" w:rsidRPr="00E70E20" w14:paraId="49B68842" w14:textId="77777777" w:rsidTr="00936D99">
        <w:tc>
          <w:tcPr>
            <w:tcW w:w="754" w:type="dxa"/>
            <w:gridSpan w:val="2"/>
          </w:tcPr>
          <w:p w14:paraId="371CC727" w14:textId="6B0CE60F"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3.</w:t>
            </w:r>
          </w:p>
        </w:tc>
        <w:tc>
          <w:tcPr>
            <w:tcW w:w="3584" w:type="dxa"/>
          </w:tcPr>
          <w:p w14:paraId="6610EEB2" w14:textId="62519621"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planificarea și stabilirea procedurilor necesare, stabilirea obiectivelor și a țintelor, în corelare cu planificarea financiară și cu investițiile; </w:t>
            </w:r>
          </w:p>
        </w:tc>
        <w:tc>
          <w:tcPr>
            <w:tcW w:w="4878" w:type="dxa"/>
          </w:tcPr>
          <w:p w14:paraId="32A2001A" w14:textId="77777777" w:rsidR="00AF16EB" w:rsidRPr="00E70E20" w:rsidRDefault="00AF16EB" w:rsidP="00AF16EB">
            <w:pPr>
              <w:rPr>
                <w:rFonts w:ascii="Times New Roman" w:hAnsi="Times New Roman" w:cs="Times New Roman"/>
                <w:sz w:val="20"/>
                <w:szCs w:val="20"/>
                <w:lang w:val="it-IT"/>
              </w:rPr>
            </w:pPr>
            <w:r w:rsidRPr="00E70E20">
              <w:rPr>
                <w:rFonts w:ascii="Times New Roman" w:hAnsi="Times New Roman" w:cs="Times New Roman"/>
                <w:sz w:val="20"/>
                <w:szCs w:val="20"/>
                <w:lang w:val="it-IT"/>
              </w:rPr>
              <w:t xml:space="preserve">SC </w:t>
            </w:r>
            <w:r w:rsidR="002C3270" w:rsidRPr="00E70E20">
              <w:rPr>
                <w:rFonts w:ascii="Times New Roman" w:hAnsi="Times New Roman" w:cs="Times New Roman"/>
                <w:sz w:val="20"/>
                <w:szCs w:val="20"/>
                <w:lang w:val="it-IT"/>
              </w:rPr>
              <w:t>S</w:t>
            </w:r>
            <w:r w:rsidR="00C82588" w:rsidRPr="00E70E20">
              <w:rPr>
                <w:rFonts w:ascii="Times New Roman" w:hAnsi="Times New Roman" w:cs="Times New Roman"/>
                <w:sz w:val="20"/>
                <w:szCs w:val="20"/>
                <w:lang w:val="it-IT"/>
              </w:rPr>
              <w:t xml:space="preserve">MITHFIELD </w:t>
            </w:r>
            <w:r w:rsidR="002C3270" w:rsidRPr="00E70E20">
              <w:rPr>
                <w:rFonts w:ascii="Times New Roman" w:hAnsi="Times New Roman" w:cs="Times New Roman"/>
                <w:sz w:val="20"/>
                <w:szCs w:val="20"/>
                <w:lang w:val="it-IT"/>
              </w:rPr>
              <w:t>ROM</w:t>
            </w:r>
            <w:r w:rsidR="002C3270" w:rsidRPr="00E70E20">
              <w:rPr>
                <w:rFonts w:ascii="Times New Roman" w:hAnsi="Times New Roman" w:cs="Times New Roman"/>
                <w:sz w:val="20"/>
                <w:szCs w:val="20"/>
                <w:lang w:val="ro-RO"/>
              </w:rPr>
              <w:t>ÂNIA</w:t>
            </w:r>
            <w:r w:rsidR="00C82588" w:rsidRPr="00E70E20">
              <w:rPr>
                <w:rFonts w:ascii="Times New Roman" w:hAnsi="Times New Roman" w:cs="Times New Roman"/>
                <w:sz w:val="20"/>
                <w:szCs w:val="20"/>
                <w:lang w:val="it-IT"/>
              </w:rPr>
              <w:t xml:space="preserve"> SRL</w:t>
            </w:r>
            <w:r w:rsidRPr="00E70E20">
              <w:rPr>
                <w:rFonts w:ascii="Times New Roman" w:hAnsi="Times New Roman" w:cs="Times New Roman"/>
                <w:sz w:val="20"/>
                <w:szCs w:val="20"/>
                <w:lang w:val="it-IT"/>
              </w:rPr>
              <w:t xml:space="preserve"> are</w:t>
            </w:r>
            <w:r w:rsidR="00B9033B" w:rsidRPr="00E70E20">
              <w:rPr>
                <w:rFonts w:ascii="Times New Roman" w:hAnsi="Times New Roman" w:cs="Times New Roman"/>
                <w:sz w:val="20"/>
                <w:szCs w:val="20"/>
                <w:lang w:val="it-IT"/>
              </w:rPr>
              <w:t xml:space="preserve"> elaborate urmatoarele</w:t>
            </w:r>
            <w:r w:rsidRPr="00E70E20">
              <w:rPr>
                <w:rFonts w:ascii="Times New Roman" w:hAnsi="Times New Roman" w:cs="Times New Roman"/>
                <w:sz w:val="20"/>
                <w:szCs w:val="20"/>
                <w:lang w:val="it-IT"/>
              </w:rPr>
              <w:t>:</w:t>
            </w:r>
          </w:p>
          <w:p w14:paraId="0BEAAC55" w14:textId="77777777" w:rsidR="00AF16EB" w:rsidRPr="00E70E20" w:rsidRDefault="00B9033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Program de management de mediu (anual)</w:t>
            </w:r>
          </w:p>
          <w:p w14:paraId="44E1E5E9" w14:textId="77777777" w:rsidR="00AF16EB" w:rsidRPr="00E70E20" w:rsidRDefault="00AF16E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procedura operationala pentru Managementul deseurilor</w:t>
            </w:r>
          </w:p>
          <w:p w14:paraId="293DFBDB" w14:textId="77777777" w:rsidR="00AF16EB" w:rsidRPr="00E70E20" w:rsidRDefault="00B9033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 xml:space="preserve">fişele de post, care includ şi </w:t>
            </w:r>
            <w:r w:rsidR="00AF16EB" w:rsidRPr="00E70E20">
              <w:rPr>
                <w:rFonts w:ascii="Times New Roman" w:hAnsi="Times New Roman" w:cs="Times New Roman"/>
                <w:sz w:val="20"/>
                <w:szCs w:val="20"/>
                <w:lang w:val="it-IT"/>
              </w:rPr>
              <w:t xml:space="preserve">obligatiile lucratorilor in domeniul </w:t>
            </w:r>
            <w:r w:rsidRPr="00E70E20">
              <w:rPr>
                <w:rFonts w:ascii="Times New Roman" w:hAnsi="Times New Roman" w:cs="Times New Roman"/>
                <w:sz w:val="20"/>
                <w:szCs w:val="20"/>
                <w:lang w:val="it-IT"/>
              </w:rPr>
              <w:t>p</w:t>
            </w:r>
            <w:r w:rsidR="00AF16EB" w:rsidRPr="00E70E20">
              <w:rPr>
                <w:rFonts w:ascii="Times New Roman" w:hAnsi="Times New Roman" w:cs="Times New Roman"/>
                <w:sz w:val="20"/>
                <w:szCs w:val="20"/>
                <w:lang w:val="it-IT"/>
              </w:rPr>
              <w:t xml:space="preserve">rotectiei </w:t>
            </w:r>
            <w:r w:rsidRPr="00E70E20">
              <w:rPr>
                <w:rFonts w:ascii="Times New Roman" w:hAnsi="Times New Roman" w:cs="Times New Roman"/>
                <w:sz w:val="20"/>
                <w:szCs w:val="20"/>
                <w:lang w:val="it-IT"/>
              </w:rPr>
              <w:t>m</w:t>
            </w:r>
            <w:r w:rsidR="00AF16EB" w:rsidRPr="00E70E20">
              <w:rPr>
                <w:rFonts w:ascii="Times New Roman" w:hAnsi="Times New Roman" w:cs="Times New Roman"/>
                <w:sz w:val="20"/>
                <w:szCs w:val="20"/>
                <w:lang w:val="it-IT"/>
              </w:rPr>
              <w:t>ediului</w:t>
            </w:r>
          </w:p>
          <w:p w14:paraId="49F3BCBA" w14:textId="77777777" w:rsidR="00AF16EB" w:rsidRPr="00E70E20" w:rsidRDefault="00AF16EB" w:rsidP="00AF16EB">
            <w:pPr>
              <w:pStyle w:val="Listparagraf"/>
              <w:numPr>
                <w:ilvl w:val="0"/>
                <w:numId w:val="20"/>
              </w:numPr>
              <w:rPr>
                <w:rFonts w:ascii="Times New Roman" w:hAnsi="Times New Roman" w:cs="Times New Roman"/>
                <w:sz w:val="20"/>
                <w:szCs w:val="20"/>
                <w:lang w:val="it-IT"/>
              </w:rPr>
            </w:pPr>
            <w:r w:rsidRPr="00E70E20">
              <w:rPr>
                <w:rFonts w:ascii="Times New Roman" w:hAnsi="Times New Roman" w:cs="Times New Roman"/>
                <w:sz w:val="20"/>
                <w:szCs w:val="20"/>
                <w:lang w:val="it-IT"/>
              </w:rPr>
              <w:t>procedura de sistem Monitorizare si Masurare</w:t>
            </w:r>
          </w:p>
          <w:p w14:paraId="269BFFF1" w14:textId="77777777" w:rsidR="00DE13E6" w:rsidRPr="00E70E20" w:rsidRDefault="00AF16EB" w:rsidP="00AF16EB">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sz w:val="20"/>
                <w:szCs w:val="20"/>
                <w:lang w:val="it-IT"/>
              </w:rPr>
              <w:t>procedura de sistem pentru identificarea si evaluarea aspectelor de mediu</w:t>
            </w:r>
          </w:p>
        </w:tc>
      </w:tr>
      <w:tr w:rsidR="00DE13E6" w:rsidRPr="00E70E20" w14:paraId="316C784A" w14:textId="77777777" w:rsidTr="00936D99">
        <w:tc>
          <w:tcPr>
            <w:tcW w:w="754" w:type="dxa"/>
            <w:gridSpan w:val="2"/>
          </w:tcPr>
          <w:p w14:paraId="7A961F4B" w14:textId="703851A7"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4.</w:t>
            </w:r>
          </w:p>
        </w:tc>
        <w:tc>
          <w:tcPr>
            <w:tcW w:w="3584" w:type="dxa"/>
          </w:tcPr>
          <w:p w14:paraId="6C3B7FD9" w14:textId="249097B9"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punerea în aplicare a procedurilor, acordând o atenție specială: </w:t>
            </w:r>
          </w:p>
          <w:p w14:paraId="41A48E8F"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(a) structurii și responsabilității; </w:t>
            </w:r>
          </w:p>
          <w:p w14:paraId="60FDDEFC"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(b) formării, conștientizării și competenței; </w:t>
            </w:r>
          </w:p>
          <w:p w14:paraId="06605DFD"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(c) comunicării; </w:t>
            </w:r>
          </w:p>
          <w:p w14:paraId="3A0270BA"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(d) implicării angajaților; </w:t>
            </w:r>
          </w:p>
          <w:p w14:paraId="0AAB63CB"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(e) documentației; </w:t>
            </w:r>
          </w:p>
          <w:p w14:paraId="6C201C83"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(f) controlului eficient al proceselor; </w:t>
            </w:r>
          </w:p>
          <w:p w14:paraId="26F2CF84"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(g) programelor de întreținere; </w:t>
            </w:r>
          </w:p>
          <w:p w14:paraId="4C0FD398"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(h) pregătirii și intervenției în caz de urgență; </w:t>
            </w:r>
          </w:p>
          <w:p w14:paraId="1635437D" w14:textId="77777777" w:rsidR="00DE13E6" w:rsidRPr="00E70E20" w:rsidRDefault="00DE13E6" w:rsidP="00945845">
            <w:pPr>
              <w:rPr>
                <w:rFonts w:ascii="Times New Roman" w:hAnsi="Times New Roman" w:cs="Times New Roman"/>
                <w:sz w:val="20"/>
                <w:szCs w:val="20"/>
              </w:rPr>
            </w:pPr>
            <w:r w:rsidRPr="00E70E20">
              <w:rPr>
                <w:rFonts w:ascii="Times New Roman" w:hAnsi="Times New Roman" w:cs="Times New Roman"/>
                <w:sz w:val="20"/>
                <w:szCs w:val="20"/>
              </w:rPr>
              <w:t xml:space="preserve">(i) garantării conformității cu legislația in domeniul mediului; </w:t>
            </w:r>
          </w:p>
        </w:tc>
        <w:tc>
          <w:tcPr>
            <w:tcW w:w="4878" w:type="dxa"/>
          </w:tcPr>
          <w:p w14:paraId="146AE103" w14:textId="77777777" w:rsidR="00A460E6" w:rsidRPr="00E70E20" w:rsidRDefault="0029114F" w:rsidP="0029114F">
            <w:pPr>
              <w:pStyle w:val="table"/>
              <w:spacing w:before="0"/>
              <w:rPr>
                <w:bCs/>
              </w:rPr>
            </w:pPr>
            <w:r w:rsidRPr="00E70E20">
              <w:rPr>
                <w:bCs/>
              </w:rPr>
              <w:t>Punerea in aplicare a procedurilor mentionate este coordonata si controlata de catre</w:t>
            </w:r>
            <w:r w:rsidR="00A460E6" w:rsidRPr="00E70E20">
              <w:rPr>
                <w:bCs/>
              </w:rPr>
              <w:t>:</w:t>
            </w:r>
          </w:p>
          <w:p w14:paraId="6346F852" w14:textId="77777777" w:rsidR="00A460E6" w:rsidRPr="00E70E20" w:rsidRDefault="00A460E6" w:rsidP="0029114F">
            <w:pPr>
              <w:pStyle w:val="table"/>
              <w:spacing w:before="0"/>
              <w:rPr>
                <w:bCs/>
              </w:rPr>
            </w:pPr>
            <w:r w:rsidRPr="00E70E20">
              <w:rPr>
                <w:bCs/>
              </w:rPr>
              <w:t>- Echipa de auditori interni, ca parte a auditului intern anual al SMI</w:t>
            </w:r>
          </w:p>
          <w:p w14:paraId="34B13F86" w14:textId="77777777" w:rsidR="0029114F" w:rsidRPr="00E70E20" w:rsidRDefault="00A460E6" w:rsidP="0029114F">
            <w:pPr>
              <w:pStyle w:val="table"/>
              <w:spacing w:before="0"/>
              <w:rPr>
                <w:lang w:val="pt-BR"/>
              </w:rPr>
            </w:pPr>
            <w:r w:rsidRPr="00E70E20">
              <w:rPr>
                <w:bCs/>
              </w:rPr>
              <w:t>-</w:t>
            </w:r>
            <w:r w:rsidR="0029114F" w:rsidRPr="00E70E20">
              <w:rPr>
                <w:bCs/>
              </w:rPr>
              <w:t xml:space="preserve"> </w:t>
            </w:r>
            <w:r w:rsidR="0029114F" w:rsidRPr="00E70E20">
              <w:rPr>
                <w:lang w:val="pt-BR"/>
              </w:rPr>
              <w:t xml:space="preserve">Departamentul de mediu din cadrul </w:t>
            </w:r>
            <w:r w:rsidR="00C82588" w:rsidRPr="00E70E20">
              <w:rPr>
                <w:lang w:val="pt-BR"/>
              </w:rPr>
              <w:t>societatii</w:t>
            </w:r>
          </w:p>
          <w:p w14:paraId="0EDEDA70" w14:textId="77777777" w:rsidR="00383FAA" w:rsidRPr="00E70E20" w:rsidRDefault="00383FAA" w:rsidP="0029114F">
            <w:pPr>
              <w:pStyle w:val="table"/>
              <w:spacing w:before="0"/>
              <w:rPr>
                <w:lang w:val="pt-BR"/>
              </w:rPr>
            </w:pPr>
            <w:r w:rsidRPr="00E70E20">
              <w:rPr>
                <w:lang w:val="pt-BR"/>
              </w:rPr>
              <w:t>- Toate departamentele companiei</w:t>
            </w:r>
          </w:p>
          <w:p w14:paraId="166EBD9A" w14:textId="77777777" w:rsidR="00DE13E6" w:rsidRPr="00E70E20" w:rsidRDefault="00DE13E6" w:rsidP="00DE13E6">
            <w:pPr>
              <w:jc w:val="both"/>
              <w:rPr>
                <w:rFonts w:ascii="Times New Roman" w:hAnsi="Times New Roman" w:cs="Times New Roman"/>
                <w:bCs/>
                <w:sz w:val="20"/>
                <w:szCs w:val="20"/>
              </w:rPr>
            </w:pPr>
          </w:p>
        </w:tc>
      </w:tr>
      <w:tr w:rsidR="00DE13E6" w:rsidRPr="00E70E20" w14:paraId="7DC8603A" w14:textId="77777777" w:rsidTr="00936D99">
        <w:tc>
          <w:tcPr>
            <w:tcW w:w="754" w:type="dxa"/>
            <w:gridSpan w:val="2"/>
          </w:tcPr>
          <w:p w14:paraId="294F8354" w14:textId="173BD21C" w:rsidR="00DE13E6" w:rsidRPr="00E70E20" w:rsidRDefault="001938FC" w:rsidP="00DE13E6">
            <w:pPr>
              <w:jc w:val="both"/>
              <w:rPr>
                <w:rFonts w:ascii="Times New Roman" w:hAnsi="Times New Roman" w:cs="Times New Roman"/>
                <w:b/>
                <w:bCs/>
              </w:rPr>
            </w:pPr>
            <w:r w:rsidRPr="00E70E20">
              <w:rPr>
                <w:rFonts w:ascii="Times New Roman" w:hAnsi="Times New Roman" w:cs="Times New Roman"/>
                <w:b/>
                <w:bCs/>
              </w:rPr>
              <w:t>5.</w:t>
            </w:r>
          </w:p>
        </w:tc>
        <w:tc>
          <w:tcPr>
            <w:tcW w:w="3584" w:type="dxa"/>
          </w:tcPr>
          <w:p w14:paraId="6A6DFC30" w14:textId="170C3D48"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verificarea performanței și luarea de măsuri corective, acordând o atenție specială:</w:t>
            </w:r>
          </w:p>
          <w:p w14:paraId="1870B301"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(a) monitorizării și măsurării (a se vedea, de asemenea, Raportul de referință al JRC privind monitorizarea emisiilor în aer și în apă provenite de la instalațiile IED – ROM); </w:t>
            </w:r>
          </w:p>
          <w:p w14:paraId="368FE09D"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(b) măsurilor corective și preventive; </w:t>
            </w:r>
          </w:p>
          <w:p w14:paraId="48A8CA2A"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(c) păstrării evidențelor;</w:t>
            </w:r>
          </w:p>
          <w:p w14:paraId="0E609304" w14:textId="77777777" w:rsidR="00DE13E6" w:rsidRPr="00E70E20" w:rsidRDefault="00DE13E6" w:rsidP="00DE13E6">
            <w:pPr>
              <w:rPr>
                <w:rFonts w:ascii="Times New Roman" w:hAnsi="Times New Roman" w:cs="Times New Roman"/>
                <w:sz w:val="20"/>
                <w:szCs w:val="20"/>
              </w:rPr>
            </w:pPr>
            <w:r w:rsidRPr="00E70E20">
              <w:rPr>
                <w:rFonts w:ascii="Times New Roman" w:hAnsi="Times New Roman" w:cs="Times New Roman"/>
                <w:sz w:val="20"/>
                <w:szCs w:val="20"/>
              </w:rPr>
              <w:t xml:space="preserve">(d) auditului intern sau extern independent (dacă este posibil), pentru a se stabili dacă EMS respectă sau nu dispozițiile prevăzute și dacă acesta a fost pus în aplicare și menținut în mod corespunzător; </w:t>
            </w:r>
          </w:p>
        </w:tc>
        <w:tc>
          <w:tcPr>
            <w:tcW w:w="4878" w:type="dxa"/>
          </w:tcPr>
          <w:p w14:paraId="29F4A731" w14:textId="77777777" w:rsidR="00DE13E6" w:rsidRPr="00E70E20" w:rsidRDefault="00BC129D" w:rsidP="00BC129D">
            <w:pPr>
              <w:jc w:val="both"/>
              <w:rPr>
                <w:rFonts w:ascii="Times New Roman" w:hAnsi="Times New Roman" w:cs="Times New Roman"/>
                <w:bCs/>
                <w:sz w:val="20"/>
                <w:szCs w:val="20"/>
              </w:rPr>
            </w:pPr>
            <w:r w:rsidRPr="00E70E20">
              <w:rPr>
                <w:rFonts w:ascii="Times New Roman" w:hAnsi="Times New Roman" w:cs="Times New Roman"/>
                <w:bCs/>
                <w:sz w:val="20"/>
                <w:szCs w:val="20"/>
              </w:rPr>
              <w:t>Departamentul de mediu</w:t>
            </w:r>
            <w:r w:rsidR="00394733" w:rsidRPr="00E70E20">
              <w:rPr>
                <w:rFonts w:ascii="Times New Roman" w:hAnsi="Times New Roman" w:cs="Times New Roman"/>
                <w:bCs/>
                <w:sz w:val="20"/>
                <w:szCs w:val="20"/>
              </w:rPr>
              <w:t xml:space="preserve"> şi Responsabilul Sistemului de Management de Mediu,</w:t>
            </w:r>
            <w:r w:rsidRPr="00E70E20">
              <w:rPr>
                <w:rFonts w:ascii="Times New Roman" w:hAnsi="Times New Roman" w:cs="Times New Roman"/>
                <w:bCs/>
                <w:sz w:val="20"/>
                <w:szCs w:val="20"/>
              </w:rPr>
              <w:t xml:space="preserve"> din cadrul </w:t>
            </w:r>
            <w:r w:rsidR="00C82588" w:rsidRPr="00E70E20">
              <w:rPr>
                <w:rFonts w:ascii="Times New Roman" w:hAnsi="Times New Roman" w:cs="Times New Roman"/>
                <w:bCs/>
                <w:sz w:val="20"/>
                <w:szCs w:val="20"/>
              </w:rPr>
              <w:t xml:space="preserve">societatii </w:t>
            </w:r>
            <w:r w:rsidRPr="00E70E20">
              <w:rPr>
                <w:rFonts w:ascii="Times New Roman" w:hAnsi="Times New Roman" w:cs="Times New Roman"/>
                <w:bCs/>
                <w:sz w:val="20"/>
                <w:szCs w:val="20"/>
              </w:rPr>
              <w:t>controleaza si coordoneaza implementarea procedurilor de mediu, acordand atentie speciala respectarii prevederilor autorizatiei integrate de protectie a mediului, indeosebi monitorizarii/ raportarii si pastrarii evidentelor, dar si auditarii interne sau externe (ex. Bilantul energetic).</w:t>
            </w:r>
          </w:p>
          <w:p w14:paraId="29BED91F" w14:textId="77777777" w:rsidR="00A460E6" w:rsidRPr="00E70E20" w:rsidRDefault="00A460E6" w:rsidP="00BC129D">
            <w:pPr>
              <w:jc w:val="both"/>
              <w:rPr>
                <w:rFonts w:ascii="Times New Roman" w:hAnsi="Times New Roman" w:cs="Times New Roman"/>
                <w:bCs/>
                <w:sz w:val="20"/>
                <w:szCs w:val="20"/>
              </w:rPr>
            </w:pPr>
          </w:p>
          <w:p w14:paraId="199C3755" w14:textId="77777777" w:rsidR="00394733" w:rsidRPr="00E70E20" w:rsidRDefault="00394733" w:rsidP="00BC129D">
            <w:pPr>
              <w:jc w:val="both"/>
              <w:rPr>
                <w:rFonts w:ascii="Times New Roman" w:hAnsi="Times New Roman" w:cs="Times New Roman"/>
                <w:bCs/>
                <w:sz w:val="20"/>
                <w:szCs w:val="20"/>
              </w:rPr>
            </w:pPr>
            <w:r w:rsidRPr="00E70E20">
              <w:rPr>
                <w:rFonts w:ascii="Times New Roman" w:hAnsi="Times New Roman" w:cs="Times New Roman"/>
                <w:bCs/>
                <w:sz w:val="20"/>
                <w:szCs w:val="20"/>
              </w:rPr>
              <w:t>Anual, TUV Austria</w:t>
            </w:r>
            <w:r w:rsidR="00036497" w:rsidRPr="00E70E20">
              <w:rPr>
                <w:rFonts w:ascii="Times New Roman" w:hAnsi="Times New Roman" w:cs="Times New Roman"/>
                <w:bCs/>
                <w:sz w:val="20"/>
                <w:szCs w:val="20"/>
              </w:rPr>
              <w:t xml:space="preserve"> reali</w:t>
            </w:r>
            <w:r w:rsidRPr="00E70E20">
              <w:rPr>
                <w:rFonts w:ascii="Times New Roman" w:hAnsi="Times New Roman" w:cs="Times New Roman"/>
                <w:bCs/>
                <w:sz w:val="20"/>
                <w:szCs w:val="20"/>
              </w:rPr>
              <w:t>zează aud</w:t>
            </w:r>
            <w:r w:rsidR="00036497" w:rsidRPr="00E70E20">
              <w:rPr>
                <w:rFonts w:ascii="Times New Roman" w:hAnsi="Times New Roman" w:cs="Times New Roman"/>
                <w:bCs/>
                <w:sz w:val="20"/>
                <w:szCs w:val="20"/>
              </w:rPr>
              <w:t>ituri</w:t>
            </w:r>
            <w:r w:rsidRPr="00E70E20">
              <w:rPr>
                <w:rFonts w:ascii="Times New Roman" w:hAnsi="Times New Roman" w:cs="Times New Roman"/>
                <w:bCs/>
                <w:sz w:val="20"/>
                <w:szCs w:val="20"/>
              </w:rPr>
              <w:t xml:space="preserve"> a</w:t>
            </w:r>
            <w:r w:rsidR="00036497" w:rsidRPr="00E70E20">
              <w:rPr>
                <w:rFonts w:ascii="Times New Roman" w:hAnsi="Times New Roman" w:cs="Times New Roman"/>
                <w:bCs/>
                <w:sz w:val="20"/>
                <w:szCs w:val="20"/>
              </w:rPr>
              <w:t>le</w:t>
            </w:r>
            <w:r w:rsidRPr="00E70E20">
              <w:rPr>
                <w:rFonts w:ascii="Times New Roman" w:hAnsi="Times New Roman" w:cs="Times New Roman"/>
                <w:bCs/>
                <w:sz w:val="20"/>
                <w:szCs w:val="20"/>
              </w:rPr>
              <w:t xml:space="preserve"> SMI </w:t>
            </w:r>
          </w:p>
          <w:p w14:paraId="19036CC8" w14:textId="77777777" w:rsidR="00394733" w:rsidRPr="00E70E20" w:rsidRDefault="00394733" w:rsidP="00BC129D">
            <w:pPr>
              <w:jc w:val="both"/>
              <w:rPr>
                <w:rFonts w:ascii="Times New Roman" w:hAnsi="Times New Roman" w:cs="Times New Roman"/>
                <w:bCs/>
                <w:sz w:val="20"/>
                <w:szCs w:val="20"/>
              </w:rPr>
            </w:pPr>
          </w:p>
          <w:p w14:paraId="3370F146" w14:textId="77777777" w:rsidR="00A460E6" w:rsidRPr="00E70E20" w:rsidRDefault="00394733" w:rsidP="00BC129D">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Periodic (la 2-3 ani), ERM România realizează audituri de conformare la cerinţele de mediu   </w:t>
            </w:r>
          </w:p>
          <w:p w14:paraId="0EE4E240" w14:textId="77777777" w:rsidR="00BC129D" w:rsidRPr="00E70E20" w:rsidRDefault="00BC129D" w:rsidP="00BC129D">
            <w:pPr>
              <w:jc w:val="both"/>
              <w:rPr>
                <w:rFonts w:ascii="Times New Roman" w:hAnsi="Times New Roman" w:cs="Times New Roman"/>
                <w:bCs/>
                <w:sz w:val="20"/>
                <w:szCs w:val="20"/>
              </w:rPr>
            </w:pPr>
          </w:p>
        </w:tc>
      </w:tr>
      <w:tr w:rsidR="00945845" w:rsidRPr="00E70E20" w14:paraId="248FBA58" w14:textId="77777777" w:rsidTr="00936D99">
        <w:tc>
          <w:tcPr>
            <w:tcW w:w="754" w:type="dxa"/>
            <w:gridSpan w:val="2"/>
          </w:tcPr>
          <w:p w14:paraId="0B208D01" w14:textId="14E03B04"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6.</w:t>
            </w:r>
          </w:p>
        </w:tc>
        <w:tc>
          <w:tcPr>
            <w:tcW w:w="3584" w:type="dxa"/>
          </w:tcPr>
          <w:p w14:paraId="7ACE239F" w14:textId="46CC5386"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revizuirea de către conducerea superioară a EMS și a conformității, a adecvării și a eficacității continue a acestuia;</w:t>
            </w:r>
          </w:p>
        </w:tc>
        <w:tc>
          <w:tcPr>
            <w:tcW w:w="4878" w:type="dxa"/>
          </w:tcPr>
          <w:p w14:paraId="513976CF" w14:textId="77777777" w:rsidR="00945845" w:rsidRPr="00E70E20" w:rsidRDefault="00BC129D" w:rsidP="00773D4A">
            <w:pPr>
              <w:rPr>
                <w:rFonts w:ascii="Times New Roman" w:hAnsi="Times New Roman" w:cs="Times New Roman"/>
                <w:bCs/>
                <w:sz w:val="20"/>
                <w:szCs w:val="20"/>
              </w:rPr>
            </w:pPr>
            <w:r w:rsidRPr="00E70E20">
              <w:rPr>
                <w:rFonts w:ascii="Times New Roman" w:hAnsi="Times New Roman" w:cs="Times New Roman"/>
                <w:bCs/>
                <w:sz w:val="20"/>
                <w:szCs w:val="20"/>
              </w:rPr>
              <w:t xml:space="preserve">Conducerea unitatii este permanent informata asupra rezultatelor aplicarii procedurilor si aproba direct masurile si planurile pentru imbunatatirea performantelor. </w:t>
            </w:r>
          </w:p>
        </w:tc>
      </w:tr>
      <w:tr w:rsidR="00945845" w:rsidRPr="00E70E20" w14:paraId="765E6093" w14:textId="77777777" w:rsidTr="00936D99">
        <w:tc>
          <w:tcPr>
            <w:tcW w:w="754" w:type="dxa"/>
            <w:gridSpan w:val="2"/>
          </w:tcPr>
          <w:p w14:paraId="38EC7EF6" w14:textId="388C450E"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7.</w:t>
            </w:r>
          </w:p>
        </w:tc>
        <w:tc>
          <w:tcPr>
            <w:tcW w:w="3584" w:type="dxa"/>
          </w:tcPr>
          <w:p w14:paraId="63CF77A9" w14:textId="30D15399"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urmărirea dezvoltării unor tehnologii mai curate;</w:t>
            </w:r>
          </w:p>
        </w:tc>
        <w:tc>
          <w:tcPr>
            <w:tcW w:w="4878" w:type="dxa"/>
          </w:tcPr>
          <w:p w14:paraId="292E757F" w14:textId="77777777" w:rsidR="00945845" w:rsidRPr="00E70E20" w:rsidRDefault="00BC129D" w:rsidP="00C82588">
            <w:pPr>
              <w:rPr>
                <w:rFonts w:ascii="Times New Roman" w:hAnsi="Times New Roman" w:cs="Times New Roman"/>
                <w:bCs/>
                <w:sz w:val="20"/>
                <w:szCs w:val="20"/>
                <w:lang w:val="ro-RO"/>
              </w:rPr>
            </w:pPr>
            <w:r w:rsidRPr="00E70E20">
              <w:rPr>
                <w:rFonts w:ascii="Times New Roman" w:hAnsi="Times New Roman" w:cs="Times New Roman"/>
                <w:bCs/>
                <w:sz w:val="20"/>
                <w:szCs w:val="20"/>
              </w:rPr>
              <w:t xml:space="preserve">Societatea este permanent preocupata de imbunatatirea conditiilor de mediu </w:t>
            </w:r>
            <w:r w:rsidR="00B5324A" w:rsidRPr="00E70E20">
              <w:rPr>
                <w:rFonts w:ascii="Times New Roman" w:hAnsi="Times New Roman" w:cs="Times New Roman"/>
                <w:bCs/>
                <w:sz w:val="20"/>
                <w:szCs w:val="20"/>
              </w:rPr>
              <w:t xml:space="preserve">si a performantelor </w:t>
            </w:r>
            <w:r w:rsidRPr="00E70E20">
              <w:rPr>
                <w:rFonts w:ascii="Times New Roman" w:hAnsi="Times New Roman" w:cs="Times New Roman"/>
                <w:bCs/>
                <w:sz w:val="20"/>
                <w:szCs w:val="20"/>
              </w:rPr>
              <w:t xml:space="preserve">prin adoptarea tehnicilor </w:t>
            </w:r>
            <w:r w:rsidR="00C82588" w:rsidRPr="00E70E20">
              <w:rPr>
                <w:rFonts w:ascii="Times New Roman" w:hAnsi="Times New Roman" w:cs="Times New Roman"/>
                <w:bCs/>
                <w:sz w:val="20"/>
                <w:szCs w:val="20"/>
              </w:rPr>
              <w:t>avansate in domeniu</w:t>
            </w:r>
            <w:r w:rsidR="001F1AF7" w:rsidRPr="00E70E20">
              <w:rPr>
                <w:rFonts w:ascii="Times New Roman" w:hAnsi="Times New Roman" w:cs="Times New Roman"/>
                <w:bCs/>
                <w:sz w:val="20"/>
                <w:szCs w:val="20"/>
              </w:rPr>
              <w:t>l cre</w:t>
            </w:r>
            <w:r w:rsidR="001F1AF7" w:rsidRPr="00E70E20">
              <w:rPr>
                <w:rFonts w:ascii="Times New Roman" w:hAnsi="Times New Roman" w:cs="Times New Roman"/>
                <w:bCs/>
                <w:sz w:val="20"/>
                <w:szCs w:val="20"/>
                <w:lang w:val="ro-RO"/>
              </w:rPr>
              <w:t>şterii porcilor.</w:t>
            </w:r>
          </w:p>
        </w:tc>
      </w:tr>
      <w:tr w:rsidR="00945845" w:rsidRPr="00E70E20" w14:paraId="11E79AC7" w14:textId="77777777" w:rsidTr="00936D99">
        <w:tc>
          <w:tcPr>
            <w:tcW w:w="754" w:type="dxa"/>
            <w:gridSpan w:val="2"/>
          </w:tcPr>
          <w:p w14:paraId="1DABE6A2" w14:textId="10AC6967"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8.</w:t>
            </w:r>
          </w:p>
        </w:tc>
        <w:tc>
          <w:tcPr>
            <w:tcW w:w="3584" w:type="dxa"/>
          </w:tcPr>
          <w:p w14:paraId="66BB98CF" w14:textId="68A6BAB4"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 xml:space="preserve">luarea în considerare a efectelor asupra mediului generate de eventuala dezafectare a instalației încă din etapa de proiectare a unei noi instalații și pe tot parcursul perioadei sale de funcționare; </w:t>
            </w:r>
          </w:p>
        </w:tc>
        <w:tc>
          <w:tcPr>
            <w:tcW w:w="4878" w:type="dxa"/>
          </w:tcPr>
          <w:p w14:paraId="45E233BC" w14:textId="77777777" w:rsidR="00945845" w:rsidRPr="00E70E20" w:rsidRDefault="001C1ED3" w:rsidP="00C82588">
            <w:pPr>
              <w:rPr>
                <w:rFonts w:ascii="Times New Roman" w:hAnsi="Times New Roman" w:cs="Times New Roman"/>
                <w:bCs/>
                <w:sz w:val="20"/>
                <w:szCs w:val="20"/>
              </w:rPr>
            </w:pPr>
            <w:r w:rsidRPr="00E70E20">
              <w:rPr>
                <w:rFonts w:ascii="Times New Roman" w:hAnsi="Times New Roman" w:cs="Times New Roman"/>
                <w:bCs/>
                <w:sz w:val="20"/>
                <w:szCs w:val="20"/>
              </w:rPr>
              <w:t>Efectele asupra mediului generate de eventuala dezafectare a instalatiei au fost luate in considerare de la eta</w:t>
            </w:r>
            <w:r w:rsidR="00B5324A" w:rsidRPr="00E70E20">
              <w:rPr>
                <w:rFonts w:ascii="Times New Roman" w:hAnsi="Times New Roman" w:cs="Times New Roman"/>
                <w:bCs/>
                <w:sz w:val="20"/>
                <w:szCs w:val="20"/>
              </w:rPr>
              <w:t>pa de proiectare si pana in prez</w:t>
            </w:r>
            <w:r w:rsidRPr="00E70E20">
              <w:rPr>
                <w:rFonts w:ascii="Times New Roman" w:hAnsi="Times New Roman" w:cs="Times New Roman"/>
                <w:bCs/>
                <w:sz w:val="20"/>
                <w:szCs w:val="20"/>
              </w:rPr>
              <w:t>ent. A fost intocmit “Planul de inchide</w:t>
            </w:r>
            <w:r w:rsidR="00C82588" w:rsidRPr="00E70E20">
              <w:rPr>
                <w:rFonts w:ascii="Times New Roman" w:hAnsi="Times New Roman" w:cs="Times New Roman"/>
                <w:bCs/>
                <w:sz w:val="20"/>
                <w:szCs w:val="20"/>
              </w:rPr>
              <w:t>re al instalatiei” (prezentat</w:t>
            </w:r>
            <w:r w:rsidRPr="00E70E20">
              <w:rPr>
                <w:rFonts w:ascii="Times New Roman" w:hAnsi="Times New Roman" w:cs="Times New Roman"/>
                <w:bCs/>
                <w:sz w:val="20"/>
                <w:szCs w:val="20"/>
              </w:rPr>
              <w:t xml:space="preserve"> anexa</w:t>
            </w:r>
            <w:r w:rsidR="00C82588" w:rsidRPr="00E70E20">
              <w:rPr>
                <w:rFonts w:ascii="Times New Roman" w:hAnsi="Times New Roman" w:cs="Times New Roman"/>
                <w:bCs/>
                <w:sz w:val="20"/>
                <w:szCs w:val="20"/>
              </w:rPr>
              <w:t>t</w:t>
            </w:r>
            <w:r w:rsidRPr="00E70E20">
              <w:rPr>
                <w:rFonts w:ascii="Times New Roman" w:hAnsi="Times New Roman" w:cs="Times New Roman"/>
                <w:bCs/>
                <w:sz w:val="20"/>
                <w:szCs w:val="20"/>
              </w:rPr>
              <w:t xml:space="preserve"> solicitarii).</w:t>
            </w:r>
          </w:p>
        </w:tc>
      </w:tr>
      <w:tr w:rsidR="00945845" w:rsidRPr="00E70E20" w14:paraId="1C639A4D" w14:textId="77777777" w:rsidTr="00936D99">
        <w:tc>
          <w:tcPr>
            <w:tcW w:w="754" w:type="dxa"/>
            <w:gridSpan w:val="2"/>
          </w:tcPr>
          <w:p w14:paraId="7D2971D9" w14:textId="6CF37941"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9.</w:t>
            </w:r>
          </w:p>
        </w:tc>
        <w:tc>
          <w:tcPr>
            <w:tcW w:w="3584" w:type="dxa"/>
          </w:tcPr>
          <w:p w14:paraId="3A017C75" w14:textId="1AF3D272"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 xml:space="preserve">aplicarea cu regularitate a evaluărilor sectoriale comparative (de exemplu Documentul sectorial de referință EMAS). </w:t>
            </w:r>
          </w:p>
        </w:tc>
        <w:tc>
          <w:tcPr>
            <w:tcW w:w="4878" w:type="dxa"/>
          </w:tcPr>
          <w:p w14:paraId="66105A43" w14:textId="6A297819" w:rsidR="00945845" w:rsidRPr="00E70E20" w:rsidRDefault="001C1ED3" w:rsidP="00773D4A">
            <w:pPr>
              <w:rPr>
                <w:rFonts w:ascii="Times New Roman" w:hAnsi="Times New Roman" w:cs="Times New Roman"/>
                <w:bCs/>
                <w:sz w:val="20"/>
                <w:szCs w:val="20"/>
              </w:rPr>
            </w:pPr>
            <w:r w:rsidRPr="00E70E20">
              <w:rPr>
                <w:rFonts w:ascii="Times New Roman" w:hAnsi="Times New Roman" w:cs="Times New Roman"/>
                <w:bCs/>
                <w:sz w:val="20"/>
                <w:szCs w:val="20"/>
              </w:rPr>
              <w:t>Evaluarile sectoriale comparative se realizeaza anual, cu prilejul intocmirii R</w:t>
            </w:r>
            <w:r w:rsidR="001F1AF7" w:rsidRPr="00E70E20">
              <w:rPr>
                <w:rFonts w:ascii="Times New Roman" w:hAnsi="Times New Roman" w:cs="Times New Roman"/>
                <w:bCs/>
                <w:sz w:val="20"/>
                <w:szCs w:val="20"/>
              </w:rPr>
              <w:t xml:space="preserve">aportului Anual de </w:t>
            </w:r>
            <w:r w:rsidRPr="00E70E20">
              <w:rPr>
                <w:rFonts w:ascii="Times New Roman" w:hAnsi="Times New Roman" w:cs="Times New Roman"/>
                <w:bCs/>
                <w:sz w:val="20"/>
                <w:szCs w:val="20"/>
              </w:rPr>
              <w:t>M</w:t>
            </w:r>
            <w:r w:rsidR="00F57AAF" w:rsidRPr="00E70E20">
              <w:rPr>
                <w:rFonts w:ascii="Times New Roman" w:hAnsi="Times New Roman" w:cs="Times New Roman"/>
                <w:bCs/>
                <w:sz w:val="20"/>
                <w:szCs w:val="20"/>
              </w:rPr>
              <w:t xml:space="preserve">ediu (RAM) şi a raportării </w:t>
            </w:r>
            <w:r w:rsidR="001F1AF7" w:rsidRPr="00E70E20">
              <w:rPr>
                <w:rFonts w:ascii="Times New Roman" w:hAnsi="Times New Roman" w:cs="Times New Roman"/>
                <w:bCs/>
                <w:sz w:val="20"/>
                <w:szCs w:val="20"/>
              </w:rPr>
              <w:t>E-PRTR</w:t>
            </w:r>
            <w:r w:rsidRPr="00E70E20">
              <w:rPr>
                <w:rFonts w:ascii="Times New Roman" w:hAnsi="Times New Roman" w:cs="Times New Roman"/>
                <w:bCs/>
                <w:sz w:val="20"/>
                <w:szCs w:val="20"/>
              </w:rPr>
              <w:t>.</w:t>
            </w:r>
          </w:p>
        </w:tc>
      </w:tr>
      <w:tr w:rsidR="00945845" w:rsidRPr="00E70E20" w14:paraId="56C255A6" w14:textId="77777777" w:rsidTr="00936D99">
        <w:tc>
          <w:tcPr>
            <w:tcW w:w="754" w:type="dxa"/>
            <w:gridSpan w:val="2"/>
          </w:tcPr>
          <w:p w14:paraId="34234D45" w14:textId="77777777" w:rsidR="00945845" w:rsidRPr="00E70E20" w:rsidRDefault="00945845" w:rsidP="00DE13E6">
            <w:pPr>
              <w:jc w:val="both"/>
              <w:rPr>
                <w:rFonts w:ascii="Times New Roman" w:hAnsi="Times New Roman" w:cs="Times New Roman"/>
                <w:b/>
                <w:bCs/>
              </w:rPr>
            </w:pPr>
          </w:p>
        </w:tc>
        <w:tc>
          <w:tcPr>
            <w:tcW w:w="8462" w:type="dxa"/>
            <w:gridSpan w:val="2"/>
          </w:tcPr>
          <w:p w14:paraId="49582CFA" w14:textId="77777777" w:rsidR="00945845" w:rsidRPr="00E70E20" w:rsidRDefault="00945845" w:rsidP="00DE13E6">
            <w:pPr>
              <w:jc w:val="both"/>
              <w:rPr>
                <w:rFonts w:ascii="Times New Roman" w:hAnsi="Times New Roman" w:cs="Times New Roman"/>
                <w:bCs/>
                <w:sz w:val="20"/>
                <w:szCs w:val="20"/>
              </w:rPr>
            </w:pPr>
            <w:r w:rsidRPr="00E70E20">
              <w:rPr>
                <w:rFonts w:ascii="Times New Roman" w:hAnsi="Times New Roman" w:cs="Times New Roman"/>
                <w:sz w:val="20"/>
                <w:szCs w:val="20"/>
              </w:rPr>
              <w:t xml:space="preserve">În mod specific pentru sectorul de creștere în sistem intensiv a păsărilor sau a porcilor, BAT trebuie să includă, de asemenea, următoarele elemente în sistemul de management de mediu: </w:t>
            </w:r>
          </w:p>
        </w:tc>
      </w:tr>
      <w:tr w:rsidR="00945845" w:rsidRPr="00E70E20" w14:paraId="7ED4B7D1" w14:textId="77777777" w:rsidTr="00936D99">
        <w:tc>
          <w:tcPr>
            <w:tcW w:w="754" w:type="dxa"/>
            <w:gridSpan w:val="2"/>
          </w:tcPr>
          <w:p w14:paraId="785CB18B" w14:textId="66DE6B64"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10.</w:t>
            </w:r>
          </w:p>
        </w:tc>
        <w:tc>
          <w:tcPr>
            <w:tcW w:w="3584" w:type="dxa"/>
          </w:tcPr>
          <w:p w14:paraId="17142573" w14:textId="53217303"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 xml:space="preserve">punerea în aplicare a unui plan de gestionare a zgomotului (a se vedea BAT 9); </w:t>
            </w:r>
          </w:p>
        </w:tc>
        <w:tc>
          <w:tcPr>
            <w:tcW w:w="4878" w:type="dxa"/>
          </w:tcPr>
          <w:p w14:paraId="7AED5B4E" w14:textId="77777777" w:rsidR="00945845" w:rsidRPr="00E70E20" w:rsidRDefault="001C1ED3" w:rsidP="00C82588">
            <w:pPr>
              <w:jc w:val="both"/>
              <w:rPr>
                <w:rFonts w:ascii="Times New Roman" w:hAnsi="Times New Roman" w:cs="Times New Roman"/>
                <w:bCs/>
                <w:sz w:val="20"/>
                <w:szCs w:val="20"/>
              </w:rPr>
            </w:pPr>
            <w:r w:rsidRPr="00E70E20">
              <w:rPr>
                <w:rFonts w:ascii="Times New Roman" w:hAnsi="Times New Roman" w:cs="Times New Roman"/>
                <w:bCs/>
                <w:sz w:val="20"/>
                <w:szCs w:val="20"/>
              </w:rPr>
              <w:t xml:space="preserve">Masurile pentru gestionarea zgomotului sunt prezentate in capitolul 9 al solicitarii. </w:t>
            </w:r>
          </w:p>
        </w:tc>
      </w:tr>
      <w:tr w:rsidR="00945845" w:rsidRPr="00E70E20" w14:paraId="2EE4F73F" w14:textId="77777777" w:rsidTr="00936D99">
        <w:tc>
          <w:tcPr>
            <w:tcW w:w="754" w:type="dxa"/>
            <w:gridSpan w:val="2"/>
          </w:tcPr>
          <w:p w14:paraId="419CD020" w14:textId="02DD961C" w:rsidR="00945845" w:rsidRPr="00E70E20" w:rsidRDefault="001938FC" w:rsidP="00DE13E6">
            <w:pPr>
              <w:jc w:val="both"/>
              <w:rPr>
                <w:rFonts w:ascii="Times New Roman" w:hAnsi="Times New Roman" w:cs="Times New Roman"/>
                <w:b/>
                <w:bCs/>
              </w:rPr>
            </w:pPr>
            <w:r w:rsidRPr="00E70E20">
              <w:rPr>
                <w:rFonts w:ascii="Times New Roman" w:hAnsi="Times New Roman" w:cs="Times New Roman"/>
                <w:b/>
                <w:bCs/>
              </w:rPr>
              <w:t>11.</w:t>
            </w:r>
          </w:p>
        </w:tc>
        <w:tc>
          <w:tcPr>
            <w:tcW w:w="3584" w:type="dxa"/>
          </w:tcPr>
          <w:p w14:paraId="37E93790" w14:textId="7C5051CB" w:rsidR="00945845" w:rsidRPr="00E70E20" w:rsidRDefault="00945845" w:rsidP="00945845">
            <w:pPr>
              <w:rPr>
                <w:rFonts w:ascii="Times New Roman" w:hAnsi="Times New Roman" w:cs="Times New Roman"/>
                <w:sz w:val="20"/>
                <w:szCs w:val="20"/>
              </w:rPr>
            </w:pPr>
            <w:r w:rsidRPr="00E70E20">
              <w:rPr>
                <w:rFonts w:ascii="Times New Roman" w:hAnsi="Times New Roman" w:cs="Times New Roman"/>
                <w:sz w:val="20"/>
                <w:szCs w:val="20"/>
              </w:rPr>
              <w:t>punerea în aplicare a unui plan de gestionare a mirosului (a se vedea BAT</w:t>
            </w:r>
            <w:r w:rsidR="00C766C9" w:rsidRPr="00E70E20">
              <w:rPr>
                <w:rFonts w:ascii="Times New Roman" w:hAnsi="Times New Roman" w:cs="Times New Roman"/>
                <w:sz w:val="20"/>
                <w:szCs w:val="20"/>
              </w:rPr>
              <w:t xml:space="preserve"> </w:t>
            </w:r>
            <w:r w:rsidRPr="00E70E20">
              <w:rPr>
                <w:rFonts w:ascii="Times New Roman" w:hAnsi="Times New Roman" w:cs="Times New Roman"/>
                <w:sz w:val="20"/>
                <w:szCs w:val="20"/>
              </w:rPr>
              <w:t xml:space="preserve">12). </w:t>
            </w:r>
          </w:p>
        </w:tc>
        <w:tc>
          <w:tcPr>
            <w:tcW w:w="4878" w:type="dxa"/>
          </w:tcPr>
          <w:p w14:paraId="09056449" w14:textId="77777777" w:rsidR="00945845" w:rsidRPr="00E70E20" w:rsidRDefault="001C1ED3" w:rsidP="00C82588">
            <w:pPr>
              <w:jc w:val="both"/>
              <w:rPr>
                <w:rFonts w:ascii="Times New Roman" w:hAnsi="Times New Roman" w:cs="Times New Roman"/>
                <w:bCs/>
                <w:sz w:val="20"/>
                <w:szCs w:val="20"/>
              </w:rPr>
            </w:pPr>
            <w:r w:rsidRPr="00E70E20">
              <w:rPr>
                <w:rFonts w:ascii="Times New Roman" w:hAnsi="Times New Roman" w:cs="Times New Roman"/>
                <w:bCs/>
                <w:sz w:val="20"/>
                <w:szCs w:val="20"/>
              </w:rPr>
              <w:t>Pe amplasament este pus in aplicare un “</w:t>
            </w:r>
            <w:r w:rsidR="00FD00AA" w:rsidRPr="00E70E20">
              <w:rPr>
                <w:rFonts w:ascii="Times New Roman" w:hAnsi="Times New Roman" w:cs="Times New Roman"/>
                <w:bCs/>
                <w:sz w:val="20"/>
                <w:szCs w:val="20"/>
              </w:rPr>
              <w:t>Plan de management al mirosurilor</w:t>
            </w:r>
            <w:r w:rsidRPr="00E70E20">
              <w:rPr>
                <w:rFonts w:ascii="Times New Roman" w:hAnsi="Times New Roman" w:cs="Times New Roman"/>
                <w:bCs/>
                <w:sz w:val="20"/>
                <w:szCs w:val="20"/>
              </w:rPr>
              <w:t>”</w:t>
            </w:r>
            <w:r w:rsidR="00FD00AA" w:rsidRPr="00E70E20">
              <w:rPr>
                <w:rFonts w:ascii="Times New Roman" w:hAnsi="Times New Roman" w:cs="Times New Roman"/>
                <w:bCs/>
                <w:sz w:val="20"/>
                <w:szCs w:val="20"/>
              </w:rPr>
              <w:t>.</w:t>
            </w:r>
          </w:p>
        </w:tc>
      </w:tr>
      <w:tr w:rsidR="00945845" w:rsidRPr="00E70E20" w14:paraId="5C97298D" w14:textId="77777777" w:rsidTr="00936D99">
        <w:trPr>
          <w:gridBefore w:val="1"/>
          <w:wBefore w:w="18" w:type="dxa"/>
        </w:trPr>
        <w:tc>
          <w:tcPr>
            <w:tcW w:w="9198" w:type="dxa"/>
            <w:gridSpan w:val="3"/>
            <w:shd w:val="clear" w:color="auto" w:fill="D9D9D9" w:themeFill="background1" w:themeFillShade="D9"/>
          </w:tcPr>
          <w:p w14:paraId="20EE049B" w14:textId="77777777" w:rsidR="00945845" w:rsidRPr="00E70E20" w:rsidRDefault="00945845" w:rsidP="00945845">
            <w:pPr>
              <w:pStyle w:val="Listparagraf"/>
              <w:ind w:left="780"/>
              <w:jc w:val="center"/>
              <w:rPr>
                <w:rFonts w:ascii="Times New Roman" w:hAnsi="Times New Roman" w:cs="Times New Roman"/>
                <w:b/>
                <w:i/>
                <w:iCs/>
              </w:rPr>
            </w:pPr>
            <w:r w:rsidRPr="00E70E20">
              <w:rPr>
                <w:rFonts w:ascii="Times New Roman" w:hAnsi="Times New Roman" w:cs="Times New Roman"/>
                <w:b/>
                <w:i/>
                <w:iCs/>
              </w:rPr>
              <w:t>Considerații tehnice relevante pentru aplicabilitate BAT 1</w:t>
            </w:r>
          </w:p>
          <w:p w14:paraId="6633642E" w14:textId="77777777" w:rsidR="00945845" w:rsidRPr="00E70E20" w:rsidRDefault="00945845" w:rsidP="00945845">
            <w:pPr>
              <w:pStyle w:val="Listparagraf"/>
              <w:ind w:left="0"/>
              <w:jc w:val="center"/>
              <w:rPr>
                <w:rFonts w:ascii="Times New Roman" w:hAnsi="Times New Roman" w:cs="Times New Roman"/>
                <w:b/>
                <w:i/>
                <w:iCs/>
              </w:rPr>
            </w:pPr>
          </w:p>
        </w:tc>
      </w:tr>
      <w:tr w:rsidR="00945845" w:rsidRPr="00E70E20" w14:paraId="67C83303" w14:textId="77777777" w:rsidTr="00936D99">
        <w:trPr>
          <w:gridBefore w:val="1"/>
          <w:wBefore w:w="18" w:type="dxa"/>
        </w:trPr>
        <w:tc>
          <w:tcPr>
            <w:tcW w:w="9198" w:type="dxa"/>
            <w:gridSpan w:val="3"/>
          </w:tcPr>
          <w:p w14:paraId="2E21F531" w14:textId="77777777" w:rsidR="00945845" w:rsidRPr="00E70E20" w:rsidRDefault="00945845" w:rsidP="00945845">
            <w:pPr>
              <w:jc w:val="both"/>
              <w:rPr>
                <w:rFonts w:ascii="Times New Roman" w:hAnsi="Times New Roman" w:cs="Times New Roman"/>
                <w:i/>
                <w:iCs/>
              </w:rPr>
            </w:pPr>
            <w:r w:rsidRPr="00E70E20">
              <w:rPr>
                <w:rFonts w:ascii="Times New Roman" w:hAnsi="Times New Roman" w:cs="Times New Roman"/>
                <w:i/>
              </w:rPr>
              <w:t>Domeniul de aplicare (de exemplu nivelul de detaliu) și natura sistemului de management de mediu (de exemplu standardizat sau nestandardizat) sunt corelate, în general, cu natura, amploarea și complexitatea fermei, precum și cu gama de efecte pe care aceasta le poate avea asupra mediului.</w:t>
            </w:r>
          </w:p>
        </w:tc>
      </w:tr>
    </w:tbl>
    <w:p w14:paraId="43237518" w14:textId="06371924" w:rsidR="002D4D6A" w:rsidRPr="00E70E20" w:rsidRDefault="002D4D6A" w:rsidP="008B322B">
      <w:pPr>
        <w:jc w:val="both"/>
        <w:rPr>
          <w:rFonts w:ascii="Times New Roman" w:hAnsi="Times New Roman" w:cs="Times New Roman"/>
        </w:rPr>
      </w:pPr>
    </w:p>
    <w:p w14:paraId="424FE9D1" w14:textId="77777777" w:rsidR="00F26292" w:rsidRPr="00E70E20" w:rsidRDefault="00F26292" w:rsidP="001339F6">
      <w:pPr>
        <w:pStyle w:val="Titlu2"/>
      </w:pPr>
      <w:r w:rsidRPr="00E70E20">
        <w:t xml:space="preserve"> </w:t>
      </w:r>
      <w:bookmarkStart w:id="4" w:name="_Toc532306158"/>
      <w:r w:rsidRPr="00E70E20">
        <w:t>Buna organizare internă</w:t>
      </w:r>
      <w:bookmarkEnd w:id="4"/>
      <w:r w:rsidRPr="00E70E20">
        <w:t xml:space="preserve"> </w:t>
      </w:r>
    </w:p>
    <w:p w14:paraId="0EC9D770" w14:textId="6E0841CF" w:rsidR="00F26292" w:rsidRPr="00E70E20" w:rsidRDefault="00F26292" w:rsidP="00945845">
      <w:pPr>
        <w:pStyle w:val="Legend"/>
      </w:pPr>
      <w:bookmarkStart w:id="5" w:name="_Toc479126775"/>
      <w:bookmarkStart w:id="6" w:name="_Toc532306126"/>
      <w:r w:rsidRPr="00E70E20">
        <w:t xml:space="preserve">Tabel </w:t>
      </w:r>
      <w:r w:rsidRPr="00E70E20">
        <w:fldChar w:fldCharType="begin"/>
      </w:r>
      <w:r w:rsidRPr="00E70E20">
        <w:instrText xml:space="preserve"> SEQ Tabel \* ARABIC </w:instrText>
      </w:r>
      <w:r w:rsidRPr="00E70E20">
        <w:fldChar w:fldCharType="separate"/>
      </w:r>
      <w:r w:rsidR="00F50FF8">
        <w:rPr>
          <w:noProof/>
        </w:rPr>
        <w:t>2</w:t>
      </w:r>
      <w:r w:rsidRPr="00E70E20">
        <w:fldChar w:fldCharType="end"/>
      </w:r>
      <w:r w:rsidRPr="00E70E20">
        <w:t xml:space="preserve">: </w:t>
      </w:r>
      <w:r w:rsidR="000F4D3F" w:rsidRPr="00E70E20">
        <w:t xml:space="preserve">Analiza conformarii cu prevederile </w:t>
      </w:r>
      <w:r w:rsidRPr="00E70E20">
        <w:t>BAT 2</w:t>
      </w:r>
      <w:bookmarkEnd w:id="5"/>
      <w:bookmarkEnd w:id="6"/>
    </w:p>
    <w:tbl>
      <w:tblPr>
        <w:tblStyle w:val="Tabelgril"/>
        <w:tblW w:w="0" w:type="auto"/>
        <w:jc w:val="center"/>
        <w:tblLook w:val="04A0" w:firstRow="1" w:lastRow="0" w:firstColumn="1" w:lastColumn="0" w:noHBand="0" w:noVBand="1"/>
      </w:tblPr>
      <w:tblGrid>
        <w:gridCol w:w="716"/>
        <w:gridCol w:w="3438"/>
        <w:gridCol w:w="1767"/>
        <w:gridCol w:w="3095"/>
      </w:tblGrid>
      <w:tr w:rsidR="000F4D3F" w:rsidRPr="00E70E20" w14:paraId="0DCB198B" w14:textId="77777777" w:rsidTr="00821AD5">
        <w:trPr>
          <w:tblHeader/>
          <w:jc w:val="center"/>
        </w:trPr>
        <w:tc>
          <w:tcPr>
            <w:tcW w:w="717" w:type="dxa"/>
            <w:shd w:val="clear" w:color="auto" w:fill="D9D9D9" w:themeFill="background1" w:themeFillShade="D9"/>
          </w:tcPr>
          <w:p w14:paraId="705A955D" w14:textId="77777777" w:rsidR="000F4D3F" w:rsidRPr="00E70E20" w:rsidRDefault="000F4D3F" w:rsidP="007C339C">
            <w:pPr>
              <w:jc w:val="center"/>
              <w:rPr>
                <w:rFonts w:ascii="Times New Roman" w:hAnsi="Times New Roman" w:cs="Times New Roman"/>
                <w:b/>
                <w:sz w:val="20"/>
                <w:szCs w:val="20"/>
              </w:rPr>
            </w:pPr>
          </w:p>
        </w:tc>
        <w:tc>
          <w:tcPr>
            <w:tcW w:w="5399" w:type="dxa"/>
            <w:gridSpan w:val="2"/>
            <w:shd w:val="clear" w:color="auto" w:fill="D9D9D9" w:themeFill="background1" w:themeFillShade="D9"/>
          </w:tcPr>
          <w:p w14:paraId="5E20FB08" w14:textId="77777777" w:rsidR="000F4D3F" w:rsidRPr="00E70E20" w:rsidRDefault="000F4D3F" w:rsidP="000F4D3F">
            <w:pPr>
              <w:jc w:val="both"/>
              <w:rPr>
                <w:rFonts w:ascii="Times New Roman" w:hAnsi="Times New Roman" w:cs="Times New Roman"/>
                <w:b/>
              </w:rPr>
            </w:pPr>
            <w:r w:rsidRPr="00E70E20">
              <w:rPr>
                <w:rFonts w:ascii="Times New Roman" w:hAnsi="Times New Roman" w:cs="Times New Roman"/>
                <w:b/>
              </w:rPr>
              <w:t xml:space="preserve">BAT 2. </w:t>
            </w:r>
          </w:p>
          <w:p w14:paraId="324B51A0" w14:textId="77777777" w:rsidR="000F4D3F" w:rsidRPr="00E70E20" w:rsidRDefault="000F4D3F" w:rsidP="000F4D3F">
            <w:pPr>
              <w:jc w:val="both"/>
              <w:rPr>
                <w:rFonts w:ascii="Times New Roman" w:hAnsi="Times New Roman" w:cs="Times New Roman"/>
                <w:b/>
              </w:rPr>
            </w:pPr>
            <w:r w:rsidRPr="00E70E20">
              <w:rPr>
                <w:rFonts w:ascii="Times New Roman" w:hAnsi="Times New Roman" w:cs="Times New Roman"/>
                <w:i/>
              </w:rPr>
              <w:t>Pentru a preveni sau a reduce efectele asupra mediului și pentru a îmbunătăți performanța globală, BAT constau în utilizarea tuturor tehnicilor indicate mai jos.</w:t>
            </w:r>
          </w:p>
        </w:tc>
        <w:tc>
          <w:tcPr>
            <w:tcW w:w="3236" w:type="dxa"/>
            <w:vMerge w:val="restart"/>
            <w:shd w:val="clear" w:color="auto" w:fill="D9D9D9" w:themeFill="background1" w:themeFillShade="D9"/>
          </w:tcPr>
          <w:p w14:paraId="0E873A4C" w14:textId="77777777" w:rsidR="000F4D3F" w:rsidRPr="00E70E20" w:rsidRDefault="000F4D3F" w:rsidP="000F4D3F">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74D440E9" w14:textId="77777777" w:rsidR="000F4D3F" w:rsidRPr="00E70E20" w:rsidRDefault="000F4D3F" w:rsidP="000F4D3F">
            <w:pPr>
              <w:jc w:val="center"/>
              <w:rPr>
                <w:rFonts w:ascii="Times New Roman" w:hAnsi="Times New Roman" w:cs="Times New Roman"/>
                <w:b/>
                <w:sz w:val="20"/>
                <w:szCs w:val="20"/>
              </w:rPr>
            </w:pPr>
            <w:r w:rsidRPr="00E70E20">
              <w:rPr>
                <w:rFonts w:ascii="Times New Roman" w:hAnsi="Times New Roman" w:cs="Times New Roman"/>
                <w:b/>
                <w:bCs/>
              </w:rPr>
              <w:t>Descrierea situatiei existente in ferma</w:t>
            </w:r>
          </w:p>
        </w:tc>
      </w:tr>
      <w:tr w:rsidR="000F4D3F" w:rsidRPr="00E70E20" w14:paraId="3A219C83" w14:textId="77777777" w:rsidTr="00821AD5">
        <w:trPr>
          <w:tblHeader/>
          <w:jc w:val="center"/>
        </w:trPr>
        <w:tc>
          <w:tcPr>
            <w:tcW w:w="717" w:type="dxa"/>
            <w:shd w:val="clear" w:color="auto" w:fill="D9D9D9" w:themeFill="background1" w:themeFillShade="D9"/>
          </w:tcPr>
          <w:p w14:paraId="439F9661" w14:textId="77777777" w:rsidR="000F4D3F" w:rsidRPr="00E70E20" w:rsidRDefault="000F4D3F" w:rsidP="007C339C">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3599" w:type="dxa"/>
            <w:shd w:val="clear" w:color="auto" w:fill="D9D9D9" w:themeFill="background1" w:themeFillShade="D9"/>
          </w:tcPr>
          <w:p w14:paraId="5C58D982" w14:textId="77777777" w:rsidR="000F4D3F" w:rsidRPr="00E70E20" w:rsidRDefault="000F4D3F" w:rsidP="005E6C01">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1800" w:type="dxa"/>
            <w:shd w:val="clear" w:color="auto" w:fill="D9D9D9" w:themeFill="background1" w:themeFillShade="D9"/>
          </w:tcPr>
          <w:p w14:paraId="579D3B00" w14:textId="77777777" w:rsidR="000F4D3F" w:rsidRPr="00E70E20" w:rsidRDefault="000F4D3F" w:rsidP="007C339C">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3236" w:type="dxa"/>
            <w:vMerge/>
            <w:shd w:val="clear" w:color="auto" w:fill="D9D9D9" w:themeFill="background1" w:themeFillShade="D9"/>
          </w:tcPr>
          <w:p w14:paraId="45ED429F" w14:textId="77777777" w:rsidR="000F4D3F" w:rsidRPr="00E70E20" w:rsidRDefault="000F4D3F" w:rsidP="007C339C">
            <w:pPr>
              <w:jc w:val="center"/>
              <w:rPr>
                <w:rFonts w:ascii="Times New Roman" w:hAnsi="Times New Roman" w:cs="Times New Roman"/>
                <w:b/>
                <w:sz w:val="20"/>
                <w:szCs w:val="20"/>
              </w:rPr>
            </w:pPr>
          </w:p>
        </w:tc>
      </w:tr>
      <w:tr w:rsidR="00CB3900" w:rsidRPr="00E70E20" w14:paraId="48698003" w14:textId="77777777" w:rsidTr="00821AD5">
        <w:trPr>
          <w:jc w:val="center"/>
        </w:trPr>
        <w:tc>
          <w:tcPr>
            <w:tcW w:w="717" w:type="dxa"/>
          </w:tcPr>
          <w:p w14:paraId="367E23C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a.</w:t>
            </w:r>
          </w:p>
        </w:tc>
        <w:tc>
          <w:tcPr>
            <w:tcW w:w="3599" w:type="dxa"/>
          </w:tcPr>
          <w:p w14:paraId="202E9EF9"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Amplasarea corespunzătoare a instalației/</w:t>
            </w:r>
            <w:r w:rsidR="00A3327C" w:rsidRPr="00E70E20">
              <w:rPr>
                <w:rFonts w:ascii="Times New Roman" w:hAnsi="Times New Roman" w:cs="Times New Roman"/>
                <w:sz w:val="20"/>
                <w:szCs w:val="20"/>
              </w:rPr>
              <w:t xml:space="preserve"> </w:t>
            </w:r>
            <w:r w:rsidRPr="00E70E20">
              <w:rPr>
                <w:rFonts w:ascii="Times New Roman" w:hAnsi="Times New Roman" w:cs="Times New Roman"/>
                <w:sz w:val="20"/>
                <w:szCs w:val="20"/>
              </w:rPr>
              <w:t xml:space="preserve">fermei și o bună amenajare spațială a activităților pentru: </w:t>
            </w:r>
          </w:p>
          <w:p w14:paraId="37957399"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a reduce transporturile de animale și de materiale (inclusiv a dejecțiilor animaliere); </w:t>
            </w:r>
          </w:p>
          <w:p w14:paraId="7B8096CF"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a asigura distanțe adecvate față de receptorii sensibili care au nevoie de protecție; </w:t>
            </w:r>
          </w:p>
          <w:p w14:paraId="0F26886D"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—a lua în considerare condițiile climatice existente (de exemplu vântul și precipitațiile);</w:t>
            </w:r>
          </w:p>
          <w:p w14:paraId="544C6F93"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—a lua în considerare capacitatea potențială de dezvoltare ulterioară a fermei; </w:t>
            </w:r>
          </w:p>
          <w:p w14:paraId="13613A2A"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a preveni contaminarea apelor.</w:t>
            </w:r>
          </w:p>
        </w:tc>
        <w:tc>
          <w:tcPr>
            <w:tcW w:w="1800" w:type="dxa"/>
          </w:tcPr>
          <w:p w14:paraId="140115F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instalațiilor/</w:t>
            </w:r>
            <w:r w:rsidR="000F4D3F" w:rsidRPr="00E70E20">
              <w:rPr>
                <w:rFonts w:ascii="Times New Roman" w:hAnsi="Times New Roman" w:cs="Times New Roman"/>
                <w:sz w:val="20"/>
                <w:szCs w:val="20"/>
              </w:rPr>
              <w:t xml:space="preserve"> </w:t>
            </w:r>
            <w:r w:rsidRPr="00E70E20">
              <w:rPr>
                <w:rFonts w:ascii="Times New Roman" w:hAnsi="Times New Roman" w:cs="Times New Roman"/>
                <w:sz w:val="20"/>
                <w:szCs w:val="20"/>
              </w:rPr>
              <w:t>fermelor existente.</w:t>
            </w:r>
          </w:p>
          <w:p w14:paraId="08B504EB" w14:textId="77777777" w:rsidR="00CB3900" w:rsidRPr="00E70E20" w:rsidRDefault="00CB3900" w:rsidP="007C339C">
            <w:pPr>
              <w:rPr>
                <w:rFonts w:ascii="Times New Roman" w:hAnsi="Times New Roman" w:cs="Times New Roman"/>
                <w:sz w:val="20"/>
                <w:szCs w:val="20"/>
              </w:rPr>
            </w:pPr>
          </w:p>
        </w:tc>
        <w:tc>
          <w:tcPr>
            <w:tcW w:w="3236" w:type="dxa"/>
          </w:tcPr>
          <w:p w14:paraId="238A70D5" w14:textId="77777777" w:rsidR="00CB3900" w:rsidRPr="00E70E20" w:rsidRDefault="004F1234" w:rsidP="007C339C">
            <w:pPr>
              <w:rPr>
                <w:rFonts w:ascii="Times New Roman" w:hAnsi="Times New Roman" w:cs="Times New Roman"/>
                <w:sz w:val="20"/>
                <w:szCs w:val="20"/>
              </w:rPr>
            </w:pPr>
            <w:r w:rsidRPr="00E70E20">
              <w:rPr>
                <w:rFonts w:ascii="Times New Roman" w:hAnsi="Times New Roman" w:cs="Times New Roman"/>
                <w:sz w:val="20"/>
                <w:szCs w:val="20"/>
              </w:rPr>
              <w:t>Amenajarea spatiala a activitatilor  pe amplasament a avut in vedere reducere distantelor  si a numarului de transporturi necesare si evitarea, pe cat posibil, a apropierii fata de receptorii sensibili</w:t>
            </w:r>
            <w:r w:rsidR="00973C32" w:rsidRPr="00E70E20">
              <w:rPr>
                <w:rFonts w:ascii="Times New Roman" w:hAnsi="Times New Roman" w:cs="Times New Roman"/>
                <w:sz w:val="20"/>
                <w:szCs w:val="20"/>
              </w:rPr>
              <w:t xml:space="preserve"> încă din etapa de proiectare</w:t>
            </w:r>
            <w:r w:rsidRPr="00E70E20">
              <w:rPr>
                <w:rFonts w:ascii="Times New Roman" w:hAnsi="Times New Roman" w:cs="Times New Roman"/>
                <w:sz w:val="20"/>
                <w:szCs w:val="20"/>
              </w:rPr>
              <w:t>.</w:t>
            </w:r>
          </w:p>
          <w:p w14:paraId="11175D78" w14:textId="77777777" w:rsidR="004F1234" w:rsidRPr="00E70E20" w:rsidRDefault="004F1234" w:rsidP="008351FD">
            <w:pPr>
              <w:rPr>
                <w:rFonts w:ascii="Times New Roman" w:hAnsi="Times New Roman" w:cs="Times New Roman"/>
                <w:sz w:val="20"/>
                <w:szCs w:val="20"/>
              </w:rPr>
            </w:pPr>
            <w:r w:rsidRPr="00E70E20">
              <w:rPr>
                <w:rFonts w:ascii="Times New Roman" w:hAnsi="Times New Roman" w:cs="Times New Roman"/>
                <w:sz w:val="20"/>
                <w:szCs w:val="20"/>
              </w:rPr>
              <w:t xml:space="preserve">Organizarea activitatilor pe amplasament si in afara acestuia se face tinand cont de conditiile climatice existente si de </w:t>
            </w:r>
            <w:r w:rsidR="0029114F" w:rsidRPr="00E70E20">
              <w:rPr>
                <w:rFonts w:ascii="Times New Roman" w:hAnsi="Times New Roman" w:cs="Times New Roman"/>
                <w:sz w:val="20"/>
                <w:szCs w:val="20"/>
              </w:rPr>
              <w:t xml:space="preserve">intervalul </w:t>
            </w:r>
            <w:r w:rsidRPr="00E70E20">
              <w:rPr>
                <w:rFonts w:ascii="Times New Roman" w:hAnsi="Times New Roman" w:cs="Times New Roman"/>
                <w:sz w:val="20"/>
                <w:szCs w:val="20"/>
              </w:rPr>
              <w:t xml:space="preserve"> din zi</w:t>
            </w:r>
            <w:r w:rsidR="008351FD" w:rsidRPr="00E70E20">
              <w:rPr>
                <w:rFonts w:ascii="Times New Roman" w:hAnsi="Times New Roman" w:cs="Times New Roman"/>
                <w:sz w:val="20"/>
                <w:szCs w:val="20"/>
              </w:rPr>
              <w:t>,</w:t>
            </w:r>
            <w:r w:rsidRPr="00E70E20">
              <w:rPr>
                <w:rFonts w:ascii="Times New Roman" w:hAnsi="Times New Roman" w:cs="Times New Roman"/>
                <w:sz w:val="20"/>
                <w:szCs w:val="20"/>
              </w:rPr>
              <w:t xml:space="preserve"> </w:t>
            </w:r>
            <w:r w:rsidR="0029114F" w:rsidRPr="00E70E20">
              <w:rPr>
                <w:rFonts w:ascii="Times New Roman" w:hAnsi="Times New Roman" w:cs="Times New Roman"/>
                <w:sz w:val="20"/>
                <w:szCs w:val="20"/>
              </w:rPr>
              <w:t xml:space="preserve">astfel incat </w:t>
            </w:r>
            <w:r w:rsidRPr="00E70E20">
              <w:rPr>
                <w:rFonts w:ascii="Times New Roman" w:hAnsi="Times New Roman" w:cs="Times New Roman"/>
                <w:sz w:val="20"/>
                <w:szCs w:val="20"/>
              </w:rPr>
              <w:t xml:space="preserve">disconfortul </w:t>
            </w:r>
            <w:r w:rsidR="0029114F" w:rsidRPr="00E70E20">
              <w:rPr>
                <w:rFonts w:ascii="Times New Roman" w:hAnsi="Times New Roman" w:cs="Times New Roman"/>
                <w:sz w:val="20"/>
                <w:szCs w:val="20"/>
              </w:rPr>
              <w:t xml:space="preserve">olfactiv si/sau </w:t>
            </w:r>
            <w:r w:rsidR="008351FD" w:rsidRPr="00E70E20">
              <w:rPr>
                <w:rFonts w:ascii="Times New Roman" w:hAnsi="Times New Roman" w:cs="Times New Roman"/>
                <w:sz w:val="20"/>
                <w:szCs w:val="20"/>
              </w:rPr>
              <w:t>fonic</w:t>
            </w:r>
            <w:r w:rsidR="0029114F" w:rsidRPr="00E70E20">
              <w:rPr>
                <w:rFonts w:ascii="Times New Roman" w:hAnsi="Times New Roman" w:cs="Times New Roman"/>
                <w:sz w:val="20"/>
                <w:szCs w:val="20"/>
              </w:rPr>
              <w:t xml:space="preserve"> </w:t>
            </w:r>
            <w:r w:rsidRPr="00E70E20">
              <w:rPr>
                <w:rFonts w:ascii="Times New Roman" w:hAnsi="Times New Roman" w:cs="Times New Roman"/>
                <w:sz w:val="20"/>
                <w:szCs w:val="20"/>
              </w:rPr>
              <w:t>sa fie minim.</w:t>
            </w:r>
          </w:p>
        </w:tc>
      </w:tr>
      <w:tr w:rsidR="00CB3900" w:rsidRPr="00E70E20" w14:paraId="72C35B0C" w14:textId="77777777" w:rsidTr="00821AD5">
        <w:trPr>
          <w:jc w:val="center"/>
        </w:trPr>
        <w:tc>
          <w:tcPr>
            <w:tcW w:w="717" w:type="dxa"/>
          </w:tcPr>
          <w:p w14:paraId="1260CE81"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b.</w:t>
            </w:r>
          </w:p>
        </w:tc>
        <w:tc>
          <w:tcPr>
            <w:tcW w:w="3599" w:type="dxa"/>
          </w:tcPr>
          <w:p w14:paraId="26DEF56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Educarea și formarea personalului, în special pentru: </w:t>
            </w:r>
          </w:p>
          <w:p w14:paraId="5279D97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reglementări relevante, creșterea animalelor, sănătatea și bunăstarea animalelor, gestionarea dejecțiilor animaliere, siguranța lucrătorilor; </w:t>
            </w:r>
          </w:p>
          <w:p w14:paraId="2797C08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transportul și împrăștierea pe sol a dejecțiilor animaliere; </w:t>
            </w:r>
          </w:p>
          <w:p w14:paraId="03C109C1"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planificarea activităților;</w:t>
            </w:r>
          </w:p>
          <w:p w14:paraId="1F9FF261"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 planificarea și gestionarea situațiilor de urgență; </w:t>
            </w:r>
          </w:p>
          <w:p w14:paraId="56222EB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repararea și întreținerea echipamentelor.</w:t>
            </w:r>
          </w:p>
        </w:tc>
        <w:tc>
          <w:tcPr>
            <w:tcW w:w="1800" w:type="dxa"/>
          </w:tcPr>
          <w:p w14:paraId="78679E50"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236" w:type="dxa"/>
          </w:tcPr>
          <w:p w14:paraId="3A314FDC" w14:textId="77777777" w:rsidR="004F1234" w:rsidRPr="00E70E20" w:rsidRDefault="004F1234" w:rsidP="004F1234">
            <w:pPr>
              <w:rPr>
                <w:rFonts w:ascii="Times New Roman" w:hAnsi="Times New Roman" w:cs="Times New Roman"/>
                <w:sz w:val="20"/>
                <w:szCs w:val="20"/>
              </w:rPr>
            </w:pPr>
            <w:r w:rsidRPr="00E70E20">
              <w:rPr>
                <w:rFonts w:ascii="Times New Roman" w:hAnsi="Times New Roman" w:cs="Times New Roman"/>
                <w:sz w:val="20"/>
                <w:szCs w:val="20"/>
              </w:rPr>
              <w:t>Personalul este instruit pentru exploatarea instalatiilor de alimentare, adapare mecanizata a p</w:t>
            </w:r>
            <w:r w:rsidR="00C82588" w:rsidRPr="00E70E20">
              <w:rPr>
                <w:rFonts w:ascii="Times New Roman" w:hAnsi="Times New Roman" w:cs="Times New Roman"/>
                <w:sz w:val="20"/>
                <w:szCs w:val="20"/>
              </w:rPr>
              <w:t>orci</w:t>
            </w:r>
            <w:r w:rsidRPr="00E70E20">
              <w:rPr>
                <w:rFonts w:ascii="Times New Roman" w:hAnsi="Times New Roman" w:cs="Times New Roman"/>
                <w:sz w:val="20"/>
                <w:szCs w:val="20"/>
              </w:rPr>
              <w:t>lor si de exploatare a aerotermelor de combustie.</w:t>
            </w:r>
          </w:p>
          <w:p w14:paraId="10D17AE0" w14:textId="77777777" w:rsidR="00CB3900" w:rsidRPr="00E70E20" w:rsidRDefault="009A4243" w:rsidP="004F1234">
            <w:pPr>
              <w:rPr>
                <w:rFonts w:ascii="Times New Roman" w:hAnsi="Times New Roman" w:cs="Times New Roman"/>
                <w:sz w:val="20"/>
                <w:szCs w:val="20"/>
              </w:rPr>
            </w:pPr>
            <w:r w:rsidRPr="00E70E20">
              <w:rPr>
                <w:rFonts w:ascii="Times New Roman" w:hAnsi="Times New Roman" w:cs="Times New Roman"/>
                <w:sz w:val="20"/>
                <w:szCs w:val="20"/>
              </w:rPr>
              <w:t xml:space="preserve">Mangerul zonal </w:t>
            </w:r>
            <w:r w:rsidR="004F1234" w:rsidRPr="00E70E20">
              <w:rPr>
                <w:rFonts w:ascii="Times New Roman" w:hAnsi="Times New Roman" w:cs="Times New Roman"/>
                <w:sz w:val="20"/>
                <w:szCs w:val="20"/>
              </w:rPr>
              <w:t>raspunde de instruirea angajatilor cu privire la normele de protectia muncii.</w:t>
            </w:r>
          </w:p>
          <w:p w14:paraId="4F638F95" w14:textId="77777777" w:rsidR="004F1234" w:rsidRPr="00E70E20" w:rsidRDefault="004F1234" w:rsidP="003E4DC8">
            <w:pPr>
              <w:rPr>
                <w:rFonts w:ascii="Times New Roman" w:hAnsi="Times New Roman" w:cs="Times New Roman"/>
                <w:sz w:val="20"/>
                <w:szCs w:val="20"/>
              </w:rPr>
            </w:pPr>
            <w:r w:rsidRPr="00E70E20">
              <w:rPr>
                <w:rFonts w:ascii="Times New Roman" w:hAnsi="Times New Roman" w:cs="Times New Roman"/>
                <w:sz w:val="20"/>
                <w:szCs w:val="20"/>
              </w:rPr>
              <w:t xml:space="preserve">Sunt intocmite planuri pentru activitatile </w:t>
            </w:r>
            <w:r w:rsidR="003E4DC8" w:rsidRPr="00E70E20">
              <w:rPr>
                <w:rFonts w:ascii="Times New Roman" w:hAnsi="Times New Roman" w:cs="Times New Roman"/>
                <w:sz w:val="20"/>
                <w:szCs w:val="20"/>
              </w:rPr>
              <w:t xml:space="preserve">specifice, de ex.:  </w:t>
            </w:r>
          </w:p>
          <w:p w14:paraId="3988276A" w14:textId="77777777" w:rsidR="003E4DC8" w:rsidRPr="00E70E20" w:rsidRDefault="003E4DC8" w:rsidP="003E4DC8">
            <w:pPr>
              <w:autoSpaceDE w:val="0"/>
              <w:autoSpaceDN w:val="0"/>
              <w:adjustRightInd w:val="0"/>
              <w:rPr>
                <w:rFonts w:ascii="Times New Roman" w:hAnsi="Times New Roman" w:cs="Times New Roman"/>
                <w:color w:val="000000"/>
                <w:sz w:val="20"/>
                <w:szCs w:val="20"/>
              </w:rPr>
            </w:pPr>
            <w:r w:rsidRPr="00E70E20">
              <w:rPr>
                <w:rFonts w:ascii="Times New Roman" w:hAnsi="Times New Roman" w:cs="Times New Roman"/>
                <w:color w:val="000000"/>
                <w:sz w:val="20"/>
                <w:szCs w:val="20"/>
              </w:rPr>
              <w:t>- Plan de prevenire si combatere a poluarilor accidentale (prezentat anexa</w:t>
            </w:r>
            <w:r w:rsidR="00C82588" w:rsidRPr="00E70E20">
              <w:rPr>
                <w:rFonts w:ascii="Times New Roman" w:hAnsi="Times New Roman" w:cs="Times New Roman"/>
                <w:color w:val="000000"/>
                <w:sz w:val="20"/>
                <w:szCs w:val="20"/>
              </w:rPr>
              <w:t>t</w:t>
            </w:r>
            <w:r w:rsidRPr="00E70E20">
              <w:rPr>
                <w:rFonts w:ascii="Times New Roman" w:hAnsi="Times New Roman" w:cs="Times New Roman"/>
                <w:color w:val="000000"/>
                <w:sz w:val="20"/>
                <w:szCs w:val="20"/>
              </w:rPr>
              <w:t xml:space="preserve"> solicitarii)</w:t>
            </w:r>
          </w:p>
          <w:p w14:paraId="375CD0A5" w14:textId="77777777" w:rsidR="003E4DC8" w:rsidRPr="00E70E20" w:rsidRDefault="003E4DC8" w:rsidP="003E4DC8">
            <w:pPr>
              <w:rPr>
                <w:rFonts w:ascii="Times New Roman" w:hAnsi="Times New Roman" w:cs="Times New Roman"/>
                <w:bCs/>
                <w:color w:val="000000"/>
                <w:sz w:val="20"/>
                <w:szCs w:val="20"/>
              </w:rPr>
            </w:pPr>
            <w:r w:rsidRPr="00E70E20">
              <w:rPr>
                <w:rFonts w:ascii="Times New Roman" w:hAnsi="Times New Roman" w:cs="Times New Roman"/>
                <w:bCs/>
                <w:color w:val="000000"/>
                <w:sz w:val="20"/>
                <w:szCs w:val="20"/>
              </w:rPr>
              <w:t>- Plan de manag</w:t>
            </w:r>
            <w:r w:rsidR="00C82588" w:rsidRPr="00E70E20">
              <w:rPr>
                <w:rFonts w:ascii="Times New Roman" w:hAnsi="Times New Roman" w:cs="Times New Roman"/>
                <w:bCs/>
                <w:color w:val="000000"/>
                <w:sz w:val="20"/>
                <w:szCs w:val="20"/>
              </w:rPr>
              <w:t>ement al dejectiilor animaliere.</w:t>
            </w:r>
          </w:p>
          <w:p w14:paraId="7EBD1A30" w14:textId="77777777" w:rsidR="00AF16EB" w:rsidRPr="00E70E20" w:rsidRDefault="00AF16EB" w:rsidP="003E4DC8">
            <w:pPr>
              <w:rPr>
                <w:rFonts w:ascii="Times New Roman" w:hAnsi="Times New Roman" w:cs="Times New Roman"/>
                <w:bCs/>
                <w:color w:val="000000"/>
                <w:sz w:val="20"/>
                <w:szCs w:val="20"/>
              </w:rPr>
            </w:pPr>
            <w:r w:rsidRPr="00E70E20">
              <w:rPr>
                <w:rFonts w:ascii="Times New Roman" w:hAnsi="Times New Roman" w:cs="Times New Roman"/>
                <w:bCs/>
                <w:color w:val="000000"/>
                <w:sz w:val="20"/>
                <w:szCs w:val="20"/>
              </w:rPr>
              <w:t>- Program de intretinere a instalatiilor care prevede masurile curente si planificate de intretinere a utilajelor, curatire periodica a halelor si igienizare a acestora intre ciclurile de productie.</w:t>
            </w:r>
          </w:p>
          <w:p w14:paraId="37A291E2" w14:textId="77777777" w:rsidR="003E4DC8" w:rsidRPr="00E70E20" w:rsidRDefault="003E4DC8" w:rsidP="00C82588">
            <w:pPr>
              <w:rPr>
                <w:rFonts w:ascii="Times New Roman" w:hAnsi="Times New Roman" w:cs="Times New Roman"/>
                <w:sz w:val="20"/>
                <w:szCs w:val="20"/>
              </w:rPr>
            </w:pPr>
            <w:r w:rsidRPr="00E70E20">
              <w:rPr>
                <w:rFonts w:ascii="Times New Roman" w:hAnsi="Times New Roman" w:cs="Times New Roman"/>
                <w:bCs/>
                <w:color w:val="000000"/>
                <w:sz w:val="20"/>
                <w:szCs w:val="20"/>
              </w:rPr>
              <w:t>Echipamentele sunt permanent inspectate, iar defectiunile se remediaza ime</w:t>
            </w:r>
            <w:r w:rsidR="00973C32" w:rsidRPr="00E70E20">
              <w:rPr>
                <w:rFonts w:ascii="Times New Roman" w:hAnsi="Times New Roman" w:cs="Times New Roman"/>
                <w:bCs/>
                <w:color w:val="000000"/>
                <w:sz w:val="20"/>
                <w:szCs w:val="20"/>
              </w:rPr>
              <w:t>diat de catre personalul fermei sau de către echipa externă de mentenanţă (in funcţie de amploarea intervenţiei)</w:t>
            </w:r>
          </w:p>
        </w:tc>
      </w:tr>
      <w:tr w:rsidR="00CB3900" w:rsidRPr="00E70E20" w14:paraId="7CEEF4EA" w14:textId="77777777" w:rsidTr="00821AD5">
        <w:trPr>
          <w:jc w:val="center"/>
        </w:trPr>
        <w:tc>
          <w:tcPr>
            <w:tcW w:w="717" w:type="dxa"/>
          </w:tcPr>
          <w:p w14:paraId="4B88D44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c.</w:t>
            </w:r>
          </w:p>
        </w:tc>
        <w:tc>
          <w:tcPr>
            <w:tcW w:w="3599" w:type="dxa"/>
          </w:tcPr>
          <w:p w14:paraId="5B4521AD"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Pregătirea unui plan de urgență pentru a face față emisiilor și incidentelor neprevăzute, cum ar fi poluarea corpurilor de apă. Acesta poate include: </w:t>
            </w:r>
          </w:p>
          <w:p w14:paraId="0629E14A"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un plan al fermei care cuprinde sistemele de canalizare și sursele de apă/efluenți;</w:t>
            </w:r>
          </w:p>
          <w:p w14:paraId="0FB47587"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—planuri de acțiune pentru intervenție în cazul unor evenimente posibile (de exemplu incendii, scurgeri ale depozitelor de dejecții lichide sau prăbușirea acestora – N/A, scurgerea necontrolată din grămezile de dejecții animaliere – N/A, scurgeri de combustibil); </w:t>
            </w:r>
          </w:p>
          <w:p w14:paraId="190D84E0"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echipamentele disponibile pentru gestionarea unui incident de poluare (de exemplu echipament pentru blocarea drenărilor în teren, îndiguirea șanțurilor, baraje flotante pentru scurgerile de combustibil).</w:t>
            </w:r>
          </w:p>
        </w:tc>
        <w:tc>
          <w:tcPr>
            <w:tcW w:w="1800" w:type="dxa"/>
          </w:tcPr>
          <w:p w14:paraId="36AF4E2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p w14:paraId="7E553023" w14:textId="77777777" w:rsidR="00CB3900" w:rsidRPr="00E70E20" w:rsidRDefault="00CB3900" w:rsidP="007C339C">
            <w:pPr>
              <w:rPr>
                <w:rFonts w:ascii="Times New Roman" w:hAnsi="Times New Roman" w:cs="Times New Roman"/>
                <w:sz w:val="20"/>
                <w:szCs w:val="20"/>
              </w:rPr>
            </w:pPr>
          </w:p>
        </w:tc>
        <w:tc>
          <w:tcPr>
            <w:tcW w:w="3236" w:type="dxa"/>
          </w:tcPr>
          <w:p w14:paraId="25249AFD" w14:textId="77777777" w:rsidR="00097051" w:rsidRPr="00E70E20" w:rsidRDefault="00CA586B" w:rsidP="00097051">
            <w:pPr>
              <w:rPr>
                <w:rFonts w:ascii="Times New Roman" w:hAnsi="Times New Roman" w:cs="Times New Roman"/>
                <w:sz w:val="20"/>
                <w:szCs w:val="20"/>
              </w:rPr>
            </w:pPr>
            <w:r w:rsidRPr="00E70E20">
              <w:rPr>
                <w:rFonts w:ascii="Times New Roman" w:hAnsi="Times New Roman" w:cs="Times New Roman"/>
                <w:sz w:val="20"/>
                <w:szCs w:val="20"/>
              </w:rPr>
              <w:t>Au fost depuse odata cu solicitarea</w:t>
            </w:r>
            <w:r w:rsidR="00097051" w:rsidRPr="00E70E20">
              <w:rPr>
                <w:rFonts w:ascii="Times New Roman" w:hAnsi="Times New Roman" w:cs="Times New Roman"/>
                <w:sz w:val="20"/>
                <w:szCs w:val="20"/>
              </w:rPr>
              <w:t xml:space="preserve">:  </w:t>
            </w:r>
          </w:p>
          <w:p w14:paraId="085AA186" w14:textId="77777777" w:rsidR="00097051" w:rsidRPr="00E70E20" w:rsidRDefault="00097051" w:rsidP="00097051">
            <w:pPr>
              <w:autoSpaceDE w:val="0"/>
              <w:autoSpaceDN w:val="0"/>
              <w:adjustRightInd w:val="0"/>
              <w:rPr>
                <w:rFonts w:ascii="Times New Roman" w:hAnsi="Times New Roman" w:cs="Times New Roman"/>
                <w:color w:val="000000"/>
                <w:sz w:val="20"/>
                <w:szCs w:val="20"/>
              </w:rPr>
            </w:pPr>
            <w:r w:rsidRPr="00E70E20">
              <w:rPr>
                <w:rFonts w:ascii="Times New Roman" w:hAnsi="Times New Roman" w:cs="Times New Roman"/>
                <w:color w:val="000000"/>
                <w:sz w:val="20"/>
                <w:szCs w:val="20"/>
              </w:rPr>
              <w:t>- Plan de prevenire si com</w:t>
            </w:r>
            <w:r w:rsidR="00C82588" w:rsidRPr="00E70E20">
              <w:rPr>
                <w:rFonts w:ascii="Times New Roman" w:hAnsi="Times New Roman" w:cs="Times New Roman"/>
                <w:color w:val="000000"/>
                <w:sz w:val="20"/>
                <w:szCs w:val="20"/>
              </w:rPr>
              <w:t>batere a poluarilor accidentale</w:t>
            </w:r>
          </w:p>
          <w:p w14:paraId="17F33B58" w14:textId="77777777" w:rsidR="00097051" w:rsidRPr="00E70E20" w:rsidRDefault="00097051"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color w:val="000000"/>
                <w:sz w:val="20"/>
                <w:szCs w:val="20"/>
              </w:rPr>
              <w:t xml:space="preserve">- Plan de situatie care </w:t>
            </w:r>
            <w:r w:rsidRPr="00E70E20">
              <w:rPr>
                <w:rFonts w:ascii="Times New Roman" w:hAnsi="Times New Roman" w:cs="Times New Roman"/>
                <w:sz w:val="20"/>
                <w:szCs w:val="20"/>
              </w:rPr>
              <w:t>cuprinde sistemele de canalizare și sursele de apă</w:t>
            </w:r>
          </w:p>
          <w:p w14:paraId="69385225" w14:textId="77777777" w:rsidR="004D6DE8" w:rsidRPr="00E70E20" w:rsidRDefault="004D6DE8"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Planuri de acţiune pentru situaţii de urgenţă şi capacitate de răspuns</w:t>
            </w:r>
          </w:p>
          <w:p w14:paraId="6226C42D" w14:textId="1FFDA531" w:rsidR="00107847" w:rsidRPr="00E70E20" w:rsidRDefault="004D6DE8"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Plan de contingenţă în cazul</w:t>
            </w:r>
            <w:r w:rsidR="00F43292" w:rsidRPr="00E70E20">
              <w:rPr>
                <w:rFonts w:ascii="Times New Roman" w:hAnsi="Times New Roman" w:cs="Times New Roman"/>
                <w:sz w:val="20"/>
                <w:szCs w:val="20"/>
              </w:rPr>
              <w:t xml:space="preserve"> suspiciunii de pestă porcină clasică sau î</w:t>
            </w:r>
            <w:r w:rsidR="00107847" w:rsidRPr="00E70E20">
              <w:rPr>
                <w:rFonts w:ascii="Times New Roman" w:hAnsi="Times New Roman" w:cs="Times New Roman"/>
                <w:sz w:val="20"/>
                <w:szCs w:val="20"/>
              </w:rPr>
              <w:t>n cazul mortalităţilor crescute</w:t>
            </w:r>
          </w:p>
          <w:p w14:paraId="60B71527" w14:textId="0FFCC694" w:rsidR="00107847" w:rsidRPr="00E70E20" w:rsidRDefault="00107847" w:rsidP="0009705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Plan de intervenţie în caz de epizootii.</w:t>
            </w:r>
          </w:p>
          <w:p w14:paraId="0BDFCAD3" w14:textId="77777777" w:rsidR="004D6DE8" w:rsidRPr="00E70E20" w:rsidRDefault="004D6DE8" w:rsidP="00097051">
            <w:pPr>
              <w:autoSpaceDE w:val="0"/>
              <w:autoSpaceDN w:val="0"/>
              <w:adjustRightInd w:val="0"/>
              <w:rPr>
                <w:rFonts w:ascii="Times New Roman" w:hAnsi="Times New Roman" w:cs="Times New Roman"/>
                <w:sz w:val="20"/>
                <w:szCs w:val="20"/>
              </w:rPr>
            </w:pPr>
          </w:p>
          <w:p w14:paraId="2374A705" w14:textId="77777777" w:rsidR="00CB3900" w:rsidRPr="00E70E20" w:rsidRDefault="00097051" w:rsidP="007C339C">
            <w:pPr>
              <w:rPr>
                <w:rFonts w:ascii="Times New Roman" w:hAnsi="Times New Roman" w:cs="Times New Roman"/>
                <w:sz w:val="20"/>
                <w:szCs w:val="20"/>
              </w:rPr>
            </w:pPr>
            <w:r w:rsidRPr="00E70E20">
              <w:rPr>
                <w:rFonts w:ascii="Times New Roman" w:hAnsi="Times New Roman" w:cs="Times New Roman"/>
                <w:sz w:val="20"/>
                <w:szCs w:val="20"/>
              </w:rPr>
              <w:t>Pe amplasament sunt amenajari specifice</w:t>
            </w:r>
            <w:r w:rsidR="0037546B" w:rsidRPr="00E70E20">
              <w:rPr>
                <w:rFonts w:ascii="Times New Roman" w:hAnsi="Times New Roman" w:cs="Times New Roman"/>
                <w:sz w:val="20"/>
                <w:szCs w:val="20"/>
              </w:rPr>
              <w:t xml:space="preserve"> pentru a preveni producer</w:t>
            </w:r>
            <w:r w:rsidRPr="00E70E20">
              <w:rPr>
                <w:rFonts w:ascii="Times New Roman" w:hAnsi="Times New Roman" w:cs="Times New Roman"/>
                <w:sz w:val="20"/>
                <w:szCs w:val="20"/>
              </w:rPr>
              <w:t>e</w:t>
            </w:r>
            <w:r w:rsidR="0037546B" w:rsidRPr="00E70E20">
              <w:rPr>
                <w:rFonts w:ascii="Times New Roman" w:hAnsi="Times New Roman" w:cs="Times New Roman"/>
                <w:sz w:val="20"/>
                <w:szCs w:val="20"/>
              </w:rPr>
              <w:t>a si propagarea unor poluari accidentale si/sau pentru indepartarea</w:t>
            </w:r>
            <w:r w:rsidR="00CA586B" w:rsidRPr="00E70E20">
              <w:rPr>
                <w:rFonts w:ascii="Times New Roman" w:hAnsi="Times New Roman" w:cs="Times New Roman"/>
                <w:sz w:val="20"/>
                <w:szCs w:val="20"/>
              </w:rPr>
              <w:t>,</w:t>
            </w:r>
            <w:r w:rsidR="0037546B" w:rsidRPr="00E70E20">
              <w:rPr>
                <w:rFonts w:ascii="Times New Roman" w:hAnsi="Times New Roman" w:cs="Times New Roman"/>
                <w:sz w:val="20"/>
                <w:szCs w:val="20"/>
              </w:rPr>
              <w:t xml:space="preserve"> fara consecinte semnificative asupra mediului</w:t>
            </w:r>
            <w:r w:rsidR="00CA586B" w:rsidRPr="00E70E20">
              <w:rPr>
                <w:rFonts w:ascii="Times New Roman" w:hAnsi="Times New Roman" w:cs="Times New Roman"/>
                <w:sz w:val="20"/>
                <w:szCs w:val="20"/>
              </w:rPr>
              <w:t>,</w:t>
            </w:r>
            <w:r w:rsidR="0037546B" w:rsidRPr="00E70E20">
              <w:rPr>
                <w:rFonts w:ascii="Times New Roman" w:hAnsi="Times New Roman" w:cs="Times New Roman"/>
                <w:sz w:val="20"/>
                <w:szCs w:val="20"/>
              </w:rPr>
              <w:t xml:space="preserve"> a scurgerilor care ar putea produce o poluare.</w:t>
            </w:r>
          </w:p>
          <w:p w14:paraId="4D381E4B" w14:textId="77777777" w:rsidR="00CB3900" w:rsidRPr="00E70E20" w:rsidRDefault="00CB3900" w:rsidP="00CB3900">
            <w:pPr>
              <w:pStyle w:val="Listparagraf"/>
              <w:rPr>
                <w:rFonts w:ascii="Times New Roman" w:hAnsi="Times New Roman" w:cs="Times New Roman"/>
                <w:sz w:val="20"/>
                <w:szCs w:val="20"/>
              </w:rPr>
            </w:pPr>
          </w:p>
        </w:tc>
      </w:tr>
      <w:tr w:rsidR="00CB3900" w:rsidRPr="00E70E20" w14:paraId="2684A7EA" w14:textId="77777777" w:rsidTr="00821AD5">
        <w:trPr>
          <w:jc w:val="center"/>
        </w:trPr>
        <w:tc>
          <w:tcPr>
            <w:tcW w:w="717" w:type="dxa"/>
          </w:tcPr>
          <w:p w14:paraId="7636B4C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d.</w:t>
            </w:r>
          </w:p>
        </w:tc>
        <w:tc>
          <w:tcPr>
            <w:tcW w:w="3599" w:type="dxa"/>
          </w:tcPr>
          <w:p w14:paraId="2BC16B24"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Verificarea, repararea și întreținerea periodică a structurilor și a echipamentelor, cum ar fi: </w:t>
            </w:r>
          </w:p>
          <w:p w14:paraId="363816E0"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sistemele de aprovizionare cu apă și furaje; </w:t>
            </w:r>
          </w:p>
          <w:p w14:paraId="20D25E34"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 sistemul de ventilație și senzorii de temperatură; </w:t>
            </w:r>
          </w:p>
          <w:p w14:paraId="4174A7AA"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xml:space="preserve">—silozurile și echipamentele de transport (de exemplu, supape, țevi); </w:t>
            </w:r>
          </w:p>
          <w:p w14:paraId="3350F622"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 sistemele de purificare a aerului (de exemplu, prin inspecții periodice). Acestea pot include curățenia fermei și gestionarea dăunătorilor.</w:t>
            </w:r>
          </w:p>
        </w:tc>
        <w:tc>
          <w:tcPr>
            <w:tcW w:w="1800" w:type="dxa"/>
          </w:tcPr>
          <w:p w14:paraId="43FF33DE"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236" w:type="dxa"/>
          </w:tcPr>
          <w:p w14:paraId="3075AA5C" w14:textId="77777777" w:rsidR="00CA586B" w:rsidRPr="00E70E20" w:rsidRDefault="00CA586B" w:rsidP="007C339C">
            <w:pPr>
              <w:rPr>
                <w:rFonts w:ascii="Times New Roman" w:hAnsi="Times New Roman" w:cs="Times New Roman"/>
                <w:bCs/>
                <w:color w:val="000000"/>
                <w:sz w:val="20"/>
                <w:szCs w:val="20"/>
              </w:rPr>
            </w:pPr>
            <w:r w:rsidRPr="00E70E20">
              <w:rPr>
                <w:rFonts w:ascii="Times New Roman" w:hAnsi="Times New Roman" w:cs="Times New Roman"/>
                <w:bCs/>
                <w:color w:val="000000"/>
                <w:sz w:val="20"/>
                <w:szCs w:val="20"/>
              </w:rPr>
              <w:t xml:space="preserve">Echipamentele si structurile sunt permanent inspectate, iar defectiunile se remediaza imediat de </w:t>
            </w:r>
            <w:r w:rsidR="00CD34A6" w:rsidRPr="00E70E20">
              <w:rPr>
                <w:rFonts w:ascii="Times New Roman" w:hAnsi="Times New Roman" w:cs="Times New Roman"/>
                <w:bCs/>
                <w:color w:val="000000"/>
                <w:sz w:val="20"/>
                <w:szCs w:val="20"/>
              </w:rPr>
              <w:t xml:space="preserve">catre personalul fermei sau de către echipa </w:t>
            </w:r>
            <w:r w:rsidR="00973C32" w:rsidRPr="00E70E20">
              <w:rPr>
                <w:rFonts w:ascii="Times New Roman" w:hAnsi="Times New Roman" w:cs="Times New Roman"/>
                <w:bCs/>
                <w:color w:val="000000"/>
                <w:sz w:val="20"/>
                <w:szCs w:val="20"/>
              </w:rPr>
              <w:t xml:space="preserve">externă </w:t>
            </w:r>
            <w:r w:rsidR="00CD34A6" w:rsidRPr="00E70E20">
              <w:rPr>
                <w:rFonts w:ascii="Times New Roman" w:hAnsi="Times New Roman" w:cs="Times New Roman"/>
                <w:bCs/>
                <w:color w:val="000000"/>
                <w:sz w:val="20"/>
                <w:szCs w:val="20"/>
              </w:rPr>
              <w:t xml:space="preserve">de mentenanţă </w:t>
            </w:r>
            <w:r w:rsidR="0092415A" w:rsidRPr="00E70E20">
              <w:rPr>
                <w:rFonts w:ascii="Times New Roman" w:hAnsi="Times New Roman" w:cs="Times New Roman"/>
                <w:bCs/>
                <w:color w:val="000000"/>
                <w:sz w:val="20"/>
                <w:szCs w:val="20"/>
              </w:rPr>
              <w:t>(</w:t>
            </w:r>
            <w:r w:rsidRPr="00E70E20">
              <w:rPr>
                <w:rFonts w:ascii="Times New Roman" w:hAnsi="Times New Roman" w:cs="Times New Roman"/>
                <w:bCs/>
                <w:color w:val="000000"/>
                <w:sz w:val="20"/>
                <w:szCs w:val="20"/>
              </w:rPr>
              <w:t xml:space="preserve">in </w:t>
            </w:r>
            <w:r w:rsidR="00CD34A6" w:rsidRPr="00E70E20">
              <w:rPr>
                <w:rFonts w:ascii="Times New Roman" w:hAnsi="Times New Roman" w:cs="Times New Roman"/>
                <w:bCs/>
                <w:color w:val="000000"/>
                <w:sz w:val="20"/>
                <w:szCs w:val="20"/>
              </w:rPr>
              <w:t>funcţie de amploarea intervenţiei)</w:t>
            </w:r>
            <w:r w:rsidR="004011A1" w:rsidRPr="00E70E20">
              <w:rPr>
                <w:rFonts w:ascii="Times New Roman" w:hAnsi="Times New Roman" w:cs="Times New Roman"/>
                <w:bCs/>
                <w:color w:val="000000"/>
                <w:sz w:val="20"/>
                <w:szCs w:val="20"/>
              </w:rPr>
              <w:t>.</w:t>
            </w:r>
            <w:r w:rsidR="00C82588" w:rsidRPr="00E70E20">
              <w:rPr>
                <w:rFonts w:ascii="Times New Roman" w:hAnsi="Times New Roman" w:cs="Times New Roman"/>
                <w:bCs/>
                <w:color w:val="000000"/>
                <w:sz w:val="20"/>
                <w:szCs w:val="20"/>
              </w:rPr>
              <w:t xml:space="preserve"> </w:t>
            </w:r>
          </w:p>
          <w:p w14:paraId="2D1555AD" w14:textId="77777777" w:rsidR="00AF16EB" w:rsidRPr="00E70E20" w:rsidRDefault="00AF16EB" w:rsidP="00C82588">
            <w:pPr>
              <w:rPr>
                <w:rFonts w:ascii="Times New Roman" w:hAnsi="Times New Roman" w:cs="Times New Roman"/>
                <w:sz w:val="20"/>
                <w:szCs w:val="20"/>
              </w:rPr>
            </w:pPr>
            <w:r w:rsidRPr="00E70E20">
              <w:rPr>
                <w:rFonts w:ascii="Times New Roman" w:hAnsi="Times New Roman" w:cs="Times New Roman"/>
                <w:sz w:val="20"/>
                <w:szCs w:val="20"/>
                <w:lang w:val="fr-FR"/>
              </w:rPr>
              <w:t xml:space="preserve">Exista </w:t>
            </w:r>
            <w:r w:rsidR="00CD34A6" w:rsidRPr="00E70E20">
              <w:rPr>
                <w:rFonts w:ascii="Times New Roman" w:hAnsi="Times New Roman" w:cs="Times New Roman"/>
                <w:sz w:val="20"/>
                <w:szCs w:val="20"/>
                <w:lang w:val="fr-FR"/>
              </w:rPr>
              <w:t>P</w:t>
            </w:r>
            <w:r w:rsidR="004011A1" w:rsidRPr="00E70E20">
              <w:rPr>
                <w:rFonts w:ascii="Times New Roman" w:hAnsi="Times New Roman" w:cs="Times New Roman"/>
                <w:sz w:val="20"/>
                <w:szCs w:val="20"/>
                <w:lang w:val="fr-FR"/>
              </w:rPr>
              <w:t xml:space="preserve">lanuri pentru efectuarea </w:t>
            </w:r>
            <w:r w:rsidR="00CD34A6" w:rsidRPr="00E70E20">
              <w:rPr>
                <w:rFonts w:ascii="Times New Roman" w:hAnsi="Times New Roman" w:cs="Times New Roman"/>
                <w:sz w:val="20"/>
                <w:szCs w:val="20"/>
                <w:lang w:val="fr-FR"/>
              </w:rPr>
              <w:t xml:space="preserve">reviziilor pentru toate </w:t>
            </w:r>
            <w:r w:rsidRPr="00E70E20">
              <w:rPr>
                <w:rFonts w:ascii="Times New Roman" w:hAnsi="Times New Roman" w:cs="Times New Roman"/>
                <w:sz w:val="20"/>
                <w:szCs w:val="20"/>
                <w:lang w:val="fr-FR"/>
              </w:rPr>
              <w:t>utilajel</w:t>
            </w:r>
            <w:r w:rsidR="00CD34A6" w:rsidRPr="00E70E20">
              <w:rPr>
                <w:rFonts w:ascii="Times New Roman" w:hAnsi="Times New Roman" w:cs="Times New Roman"/>
                <w:sz w:val="20"/>
                <w:szCs w:val="20"/>
                <w:lang w:val="fr-FR"/>
              </w:rPr>
              <w:t>e şi instalaţiile care deservesc ferma</w:t>
            </w:r>
            <w:r w:rsidRPr="00E70E20">
              <w:rPr>
                <w:rFonts w:ascii="Times New Roman" w:hAnsi="Times New Roman" w:cs="Times New Roman"/>
                <w:sz w:val="20"/>
                <w:szCs w:val="20"/>
                <w:lang w:val="fr-FR"/>
              </w:rPr>
              <w:t xml:space="preserve">, </w:t>
            </w:r>
            <w:r w:rsidR="00CD34A6" w:rsidRPr="00E70E20">
              <w:rPr>
                <w:rFonts w:ascii="Times New Roman" w:hAnsi="Times New Roman" w:cs="Times New Roman"/>
                <w:sz w:val="20"/>
                <w:szCs w:val="20"/>
                <w:lang w:val="fr-FR"/>
              </w:rPr>
              <w:t xml:space="preserve">pentru </w:t>
            </w:r>
            <w:r w:rsidRPr="00E70E20">
              <w:rPr>
                <w:rFonts w:ascii="Times New Roman" w:hAnsi="Times New Roman" w:cs="Times New Roman"/>
                <w:sz w:val="20"/>
                <w:szCs w:val="20"/>
                <w:lang w:val="fr-FR"/>
              </w:rPr>
              <w:t>curatire</w:t>
            </w:r>
            <w:r w:rsidR="00CD34A6" w:rsidRPr="00E70E20">
              <w:rPr>
                <w:rFonts w:ascii="Times New Roman" w:hAnsi="Times New Roman" w:cs="Times New Roman"/>
                <w:sz w:val="20"/>
                <w:szCs w:val="20"/>
                <w:lang w:val="fr-FR"/>
              </w:rPr>
              <w:t>a</w:t>
            </w:r>
            <w:r w:rsidRPr="00E70E20">
              <w:rPr>
                <w:rFonts w:ascii="Times New Roman" w:hAnsi="Times New Roman" w:cs="Times New Roman"/>
                <w:sz w:val="20"/>
                <w:szCs w:val="20"/>
                <w:lang w:val="fr-FR"/>
              </w:rPr>
              <w:t xml:space="preserve"> periodica a halelor si igienizare a acestora intre ciclurile de productie.</w:t>
            </w:r>
          </w:p>
        </w:tc>
      </w:tr>
      <w:tr w:rsidR="00CB3900" w:rsidRPr="00E70E20" w14:paraId="74233BA9" w14:textId="77777777" w:rsidTr="00821AD5">
        <w:trPr>
          <w:jc w:val="center"/>
        </w:trPr>
        <w:tc>
          <w:tcPr>
            <w:tcW w:w="717" w:type="dxa"/>
          </w:tcPr>
          <w:p w14:paraId="4A2A7C39"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e.</w:t>
            </w:r>
          </w:p>
        </w:tc>
        <w:tc>
          <w:tcPr>
            <w:tcW w:w="3599" w:type="dxa"/>
          </w:tcPr>
          <w:p w14:paraId="5AEC63BB"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Depozitarea animalelor moarte astfel încât să se prevină sau să se reducă emisiile.</w:t>
            </w:r>
          </w:p>
        </w:tc>
        <w:tc>
          <w:tcPr>
            <w:tcW w:w="1800" w:type="dxa"/>
          </w:tcPr>
          <w:p w14:paraId="39BAF2A6" w14:textId="77777777" w:rsidR="00CB3900" w:rsidRPr="00E70E20" w:rsidRDefault="00CB3900"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236" w:type="dxa"/>
          </w:tcPr>
          <w:p w14:paraId="53FB8B7E" w14:textId="77777777" w:rsidR="00CB3900" w:rsidRPr="00E70E20" w:rsidRDefault="00CA586B" w:rsidP="00C82588">
            <w:pPr>
              <w:rPr>
                <w:rFonts w:ascii="Times New Roman" w:hAnsi="Times New Roman" w:cs="Times New Roman"/>
                <w:sz w:val="20"/>
                <w:szCs w:val="20"/>
              </w:rPr>
            </w:pPr>
            <w:r w:rsidRPr="00E70E20">
              <w:rPr>
                <w:rFonts w:ascii="Times New Roman" w:hAnsi="Times New Roman" w:cs="Times New Roman"/>
                <w:sz w:val="20"/>
                <w:szCs w:val="20"/>
              </w:rPr>
              <w:t xml:space="preserve">Cadavrele sunt colectate zilnic/ de mai multe ori pe zi, daca este cazul, si stocate in spatiul frigorific special amenajat pana la </w:t>
            </w:r>
            <w:r w:rsidR="00C82588" w:rsidRPr="00E70E20">
              <w:rPr>
                <w:rFonts w:ascii="Times New Roman" w:hAnsi="Times New Roman" w:cs="Times New Roman"/>
                <w:sz w:val="20"/>
                <w:szCs w:val="20"/>
              </w:rPr>
              <w:t>incinerare</w:t>
            </w:r>
            <w:r w:rsidRPr="00E70E20">
              <w:rPr>
                <w:rFonts w:ascii="Times New Roman" w:hAnsi="Times New Roman" w:cs="Times New Roman"/>
                <w:color w:val="548DD4" w:themeColor="text2" w:themeTint="99"/>
                <w:sz w:val="20"/>
                <w:szCs w:val="20"/>
              </w:rPr>
              <w:t xml:space="preserve">. </w:t>
            </w:r>
          </w:p>
        </w:tc>
      </w:tr>
    </w:tbl>
    <w:p w14:paraId="06B4A8E6" w14:textId="77777777" w:rsidR="00CA586B" w:rsidRPr="00E70E20" w:rsidRDefault="00CA586B" w:rsidP="00CA586B">
      <w:pPr>
        <w:pStyle w:val="Listparagraf"/>
        <w:ind w:left="780"/>
        <w:jc w:val="both"/>
        <w:rPr>
          <w:rFonts w:ascii="Times New Roman" w:hAnsi="Times New Roman" w:cs="Times New Roman"/>
          <w:b/>
          <w:bCs/>
        </w:rPr>
      </w:pPr>
    </w:p>
    <w:p w14:paraId="5BC0459C" w14:textId="77777777" w:rsidR="00E0672A" w:rsidRPr="00E70E20" w:rsidRDefault="00E0672A" w:rsidP="001339F6">
      <w:pPr>
        <w:pStyle w:val="Titlu2"/>
      </w:pPr>
      <w:bookmarkStart w:id="7" w:name="_Toc532306159"/>
      <w:r w:rsidRPr="00E70E20">
        <w:t>Managementul nutrițional</w:t>
      </w:r>
      <w:bookmarkEnd w:id="7"/>
      <w:r w:rsidRPr="00E70E20">
        <w:t xml:space="preserve"> </w:t>
      </w:r>
    </w:p>
    <w:p w14:paraId="7A3B6B81" w14:textId="09BA4D11" w:rsidR="00E0672A" w:rsidRPr="00E70E20" w:rsidRDefault="00E0672A" w:rsidP="00E0672A">
      <w:pPr>
        <w:pStyle w:val="Legend"/>
        <w:rPr>
          <w:i/>
          <w:lang w:val="it-IT"/>
        </w:rPr>
      </w:pPr>
      <w:bookmarkStart w:id="8" w:name="_Toc479126778"/>
      <w:bookmarkStart w:id="9" w:name="_Toc532306127"/>
      <w:r w:rsidRPr="00E70E20">
        <w:t xml:space="preserve">Tabel </w:t>
      </w:r>
      <w:r w:rsidRPr="00E70E20">
        <w:fldChar w:fldCharType="begin"/>
      </w:r>
      <w:r w:rsidRPr="00E70E20">
        <w:instrText xml:space="preserve"> SEQ Tabel \* ARABIC </w:instrText>
      </w:r>
      <w:r w:rsidRPr="00E70E20">
        <w:fldChar w:fldCharType="separate"/>
      </w:r>
      <w:r w:rsidR="00F50FF8">
        <w:rPr>
          <w:noProof/>
        </w:rPr>
        <w:t>3</w:t>
      </w:r>
      <w:r w:rsidRPr="00E70E20">
        <w:fldChar w:fldCharType="end"/>
      </w:r>
      <w:r w:rsidRPr="00E70E20">
        <w:t xml:space="preserve">: </w:t>
      </w:r>
      <w:r w:rsidR="000F4D3F" w:rsidRPr="00E70E20">
        <w:t xml:space="preserve">Analiza conformarii cu prevederile </w:t>
      </w:r>
      <w:r w:rsidRPr="00E70E20">
        <w:t>BAT 3</w:t>
      </w:r>
      <w:bookmarkEnd w:id="8"/>
      <w:bookmarkEnd w:id="9"/>
    </w:p>
    <w:tbl>
      <w:tblPr>
        <w:tblStyle w:val="Tabelgril"/>
        <w:tblW w:w="0" w:type="auto"/>
        <w:tblInd w:w="284" w:type="dxa"/>
        <w:tblLook w:val="04A0" w:firstRow="1" w:lastRow="0" w:firstColumn="1" w:lastColumn="0" w:noHBand="0" w:noVBand="1"/>
      </w:tblPr>
      <w:tblGrid>
        <w:gridCol w:w="731"/>
        <w:gridCol w:w="2783"/>
        <w:gridCol w:w="2061"/>
        <w:gridCol w:w="3157"/>
      </w:tblGrid>
      <w:tr w:rsidR="000F4D3F" w:rsidRPr="00E70E20" w14:paraId="3A47113B" w14:textId="77777777" w:rsidTr="00814F8A">
        <w:trPr>
          <w:tblHeader/>
        </w:trPr>
        <w:tc>
          <w:tcPr>
            <w:tcW w:w="731" w:type="dxa"/>
            <w:vMerge w:val="restart"/>
            <w:shd w:val="clear" w:color="auto" w:fill="D9D9D9" w:themeFill="background1" w:themeFillShade="D9"/>
          </w:tcPr>
          <w:p w14:paraId="54981B0A"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Index</w:t>
            </w:r>
          </w:p>
        </w:tc>
        <w:tc>
          <w:tcPr>
            <w:tcW w:w="4844" w:type="dxa"/>
            <w:gridSpan w:val="2"/>
            <w:shd w:val="clear" w:color="auto" w:fill="D9D9D9" w:themeFill="background1" w:themeFillShade="D9"/>
          </w:tcPr>
          <w:p w14:paraId="6A522D1D" w14:textId="77777777" w:rsidR="000F4D3F" w:rsidRPr="00E70E20" w:rsidRDefault="000F4D3F" w:rsidP="000F4D3F">
            <w:pPr>
              <w:jc w:val="both"/>
              <w:rPr>
                <w:rFonts w:ascii="Times New Roman" w:hAnsi="Times New Roman" w:cs="Times New Roman"/>
                <w:b/>
                <w:sz w:val="20"/>
                <w:szCs w:val="20"/>
              </w:rPr>
            </w:pPr>
            <w:r w:rsidRPr="00E70E20">
              <w:rPr>
                <w:rFonts w:ascii="Times New Roman" w:hAnsi="Times New Roman" w:cs="Times New Roman"/>
                <w:b/>
                <w:sz w:val="20"/>
                <w:szCs w:val="20"/>
              </w:rPr>
              <w:t xml:space="preserve">BAT 3. </w:t>
            </w:r>
          </w:p>
          <w:p w14:paraId="6D99B39C" w14:textId="77777777" w:rsidR="000F4D3F" w:rsidRPr="00E70E20" w:rsidRDefault="000F4D3F" w:rsidP="000F4D3F">
            <w:pPr>
              <w:jc w:val="both"/>
              <w:rPr>
                <w:rFonts w:ascii="Times New Roman" w:hAnsi="Times New Roman" w:cs="Times New Roman"/>
                <w:b/>
                <w:sz w:val="20"/>
                <w:szCs w:val="20"/>
                <w:lang w:val="it-IT"/>
              </w:rPr>
            </w:pPr>
            <w:r w:rsidRPr="00E70E20">
              <w:rPr>
                <w:rFonts w:ascii="Times New Roman" w:hAnsi="Times New Roman" w:cs="Times New Roman"/>
                <w:i/>
                <w:sz w:val="20"/>
                <w:szCs w:val="20"/>
              </w:rPr>
              <w:t>Pentru a reduce azotul total excretat și, prin urmare, emisiile de amoniac, satisfăcând în același timp nevoile nutriționale ale animalelor, BAT constau în utilizarea unui regim alimentar și în aplicarea unei strategii nutriționale care include una dintre tehnicile indicate mai jos sau a unei combinații a acestora.</w:t>
            </w:r>
          </w:p>
        </w:tc>
        <w:tc>
          <w:tcPr>
            <w:tcW w:w="3157" w:type="dxa"/>
            <w:vMerge w:val="restart"/>
            <w:shd w:val="clear" w:color="auto" w:fill="D9D9D9" w:themeFill="background1" w:themeFillShade="D9"/>
          </w:tcPr>
          <w:p w14:paraId="3C8C4E19" w14:textId="77777777" w:rsidR="000F4D3F" w:rsidRPr="00E70E20" w:rsidRDefault="000F4D3F" w:rsidP="000F4D3F">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6D9CFA9B" w14:textId="77777777" w:rsidR="000F4D3F" w:rsidRPr="00E70E20" w:rsidRDefault="000F4D3F" w:rsidP="000F4D3F">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bCs/>
              </w:rPr>
              <w:t>Descrierea situatiei existente in ferma</w:t>
            </w:r>
          </w:p>
        </w:tc>
      </w:tr>
      <w:tr w:rsidR="000F4D3F" w:rsidRPr="00E70E20" w14:paraId="20C8E421" w14:textId="77777777" w:rsidTr="00814F8A">
        <w:trPr>
          <w:tblHeader/>
        </w:trPr>
        <w:tc>
          <w:tcPr>
            <w:tcW w:w="731" w:type="dxa"/>
            <w:vMerge/>
            <w:shd w:val="clear" w:color="auto" w:fill="D9D9D9" w:themeFill="background1" w:themeFillShade="D9"/>
          </w:tcPr>
          <w:p w14:paraId="536CE743"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c>
          <w:tcPr>
            <w:tcW w:w="2783" w:type="dxa"/>
            <w:shd w:val="clear" w:color="auto" w:fill="D9D9D9" w:themeFill="background1" w:themeFillShade="D9"/>
          </w:tcPr>
          <w:p w14:paraId="13F0E596"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Tehnica</w:t>
            </w:r>
          </w:p>
        </w:tc>
        <w:tc>
          <w:tcPr>
            <w:tcW w:w="2061" w:type="dxa"/>
            <w:shd w:val="clear" w:color="auto" w:fill="D9D9D9" w:themeFill="background1" w:themeFillShade="D9"/>
          </w:tcPr>
          <w:p w14:paraId="1BA462B8"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c>
          <w:tcPr>
            <w:tcW w:w="3157" w:type="dxa"/>
            <w:vMerge/>
            <w:shd w:val="clear" w:color="auto" w:fill="D9D9D9" w:themeFill="background1" w:themeFillShade="D9"/>
          </w:tcPr>
          <w:p w14:paraId="0C6BDB4E" w14:textId="77777777" w:rsidR="000F4D3F" w:rsidRPr="00E70E20" w:rsidRDefault="000F4D3F"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r>
      <w:tr w:rsidR="00814F8A" w:rsidRPr="00E70E20" w14:paraId="34CA45E8" w14:textId="77777777" w:rsidTr="00814F8A">
        <w:tc>
          <w:tcPr>
            <w:tcW w:w="731" w:type="dxa"/>
          </w:tcPr>
          <w:p w14:paraId="55E48095"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a.</w:t>
            </w:r>
          </w:p>
        </w:tc>
        <w:tc>
          <w:tcPr>
            <w:tcW w:w="2783" w:type="dxa"/>
          </w:tcPr>
          <w:p w14:paraId="3A25AF9E"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Reducerea conținutului de proteine brute prin utilizarea unui regim alimentar echilibrat în azot bazat pe necesitățile de energie și aminoacizi digestibili.</w:t>
            </w:r>
          </w:p>
        </w:tc>
        <w:tc>
          <w:tcPr>
            <w:tcW w:w="2061" w:type="dxa"/>
          </w:tcPr>
          <w:p w14:paraId="52CF11EB"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rPr>
              <w:t>General aplicabilă.</w:t>
            </w:r>
          </w:p>
        </w:tc>
        <w:tc>
          <w:tcPr>
            <w:tcW w:w="3157" w:type="dxa"/>
          </w:tcPr>
          <w:p w14:paraId="39D22717" w14:textId="77777777" w:rsidR="00814F8A" w:rsidRPr="00E70E20" w:rsidRDefault="00814F8A" w:rsidP="00814F8A">
            <w:pPr>
              <w:rPr>
                <w:rFonts w:ascii="Times New Roman" w:eastAsia="Times New Roman" w:hAnsi="Times New Roman" w:cs="Times New Roman"/>
                <w:sz w:val="20"/>
                <w:szCs w:val="20"/>
              </w:rPr>
            </w:pPr>
            <w:r w:rsidRPr="00E70E20">
              <w:rPr>
                <w:rFonts w:ascii="Times New Roman" w:hAnsi="Times New Roman" w:cs="Times New Roman"/>
                <w:sz w:val="20"/>
                <w:szCs w:val="20"/>
              </w:rPr>
              <w:t xml:space="preserve">În realizarea furajelor se utilizează conceptul de </w:t>
            </w:r>
            <w:r w:rsidRPr="00E70E20">
              <w:rPr>
                <w:rFonts w:ascii="Times New Roman" w:hAnsi="Times New Roman" w:cs="Times New Roman"/>
                <w:i/>
                <w:sz w:val="20"/>
                <w:szCs w:val="20"/>
              </w:rPr>
              <w:t xml:space="preserve">proteină ideală, </w:t>
            </w:r>
            <w:r w:rsidRPr="00E70E20">
              <w:rPr>
                <w:rFonts w:ascii="Times New Roman" w:eastAsia="Times New Roman" w:hAnsi="Times New Roman" w:cs="Times New Roman"/>
                <w:sz w:val="20"/>
                <w:szCs w:val="20"/>
              </w:rPr>
              <w:t xml:space="preserve">echilibrată la nivel de aminoacizi esenţiali (lizina, metionina, cistina, treonina şi triptofan) cu raport optim între nivelul proteinei digestibile şi energia netă, prin aceasta realizîndu-se o excreţie minimă de azot prin fecale. </w:t>
            </w:r>
          </w:p>
          <w:p w14:paraId="6CEF562F" w14:textId="7CD95D03"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 xml:space="preserve">La întocmirea reţetelor de nutreţuri combinate destinate furajării animalelor se utilizează un program de optimizare nutrițională automat, denumit BEST MIX. Programul permite ca pe baza cunoaşterii necesarului de principii nutritivi şi a valorilor nutritive ale materiilor prime şi a aditivilor furajeri, utilizaţi în compoziţia reţetelor, să se realizeze </w:t>
            </w:r>
            <w:r w:rsidRPr="00E70E20">
              <w:rPr>
                <w:rFonts w:ascii="Times New Roman" w:hAnsi="Times New Roman" w:cs="Times New Roman"/>
                <w:b/>
                <w:sz w:val="20"/>
                <w:szCs w:val="20"/>
              </w:rPr>
              <w:t xml:space="preserve">reţete optime, </w:t>
            </w:r>
            <w:r w:rsidRPr="00E70E20">
              <w:rPr>
                <w:rFonts w:ascii="Times New Roman" w:hAnsi="Times New Roman" w:cs="Times New Roman"/>
                <w:sz w:val="20"/>
                <w:szCs w:val="20"/>
              </w:rPr>
              <w:t>ca valoare nutritivă şi preţ. Astfel se asigură o hrană echilibrată adaptată nevoilor fiecărei categorii de animal şi stare fiziologică, la un cost cât mai redus (având în vedere că din totalul cheltuielilor de producţie furajele ocupă ponderea cea mai mare) şi cu pierderi minime de elemente nutritive prin dejecţii.</w:t>
            </w:r>
          </w:p>
        </w:tc>
      </w:tr>
      <w:tr w:rsidR="00814F8A" w:rsidRPr="00E70E20" w14:paraId="72FBDBAE" w14:textId="77777777" w:rsidTr="00814F8A">
        <w:tc>
          <w:tcPr>
            <w:tcW w:w="731" w:type="dxa"/>
          </w:tcPr>
          <w:p w14:paraId="4EE8A06F"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 xml:space="preserve"> b.</w:t>
            </w:r>
          </w:p>
        </w:tc>
        <w:tc>
          <w:tcPr>
            <w:tcW w:w="2783" w:type="dxa"/>
          </w:tcPr>
          <w:p w14:paraId="4D5FA348"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Hrănirea în mai multe etape cu asigurarea unui regim alimentar adaptat cerințelor specifice ale perioadei de producție.</w:t>
            </w:r>
          </w:p>
        </w:tc>
        <w:tc>
          <w:tcPr>
            <w:tcW w:w="2061" w:type="dxa"/>
          </w:tcPr>
          <w:p w14:paraId="6907DCA4"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157" w:type="dxa"/>
          </w:tcPr>
          <w:p w14:paraId="6DA87776"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Hrănirea se face cu furaj adaptat necesităţilor fiziologice fiecărei etape de dezvoltare</w:t>
            </w:r>
          </w:p>
        </w:tc>
      </w:tr>
      <w:tr w:rsidR="00814F8A" w:rsidRPr="00E70E20" w14:paraId="37EFD934" w14:textId="77777777" w:rsidTr="00814F8A">
        <w:tc>
          <w:tcPr>
            <w:tcW w:w="731" w:type="dxa"/>
          </w:tcPr>
          <w:p w14:paraId="43279F1E"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c.</w:t>
            </w:r>
          </w:p>
        </w:tc>
        <w:tc>
          <w:tcPr>
            <w:tcW w:w="2783" w:type="dxa"/>
          </w:tcPr>
          <w:p w14:paraId="621013F1"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Adăugarea unei cantități controlate de aminoacizi esențiali la un regim alimentar cu un nivel scăzut de proteine brute.</w:t>
            </w:r>
          </w:p>
        </w:tc>
        <w:tc>
          <w:tcPr>
            <w:tcW w:w="2061" w:type="dxa"/>
          </w:tcPr>
          <w:p w14:paraId="1DDA00C9" w14:textId="77777777" w:rsidR="00814F8A" w:rsidRPr="00E70E20" w:rsidRDefault="00814F8A" w:rsidP="00814F8A">
            <w:pPr>
              <w:rPr>
                <w:rFonts w:ascii="Times New Roman" w:hAnsi="Times New Roman" w:cs="Times New Roman"/>
                <w:sz w:val="18"/>
                <w:szCs w:val="18"/>
              </w:rPr>
            </w:pPr>
            <w:r w:rsidRPr="00E70E20">
              <w:rPr>
                <w:rFonts w:ascii="Times New Roman" w:hAnsi="Times New Roman" w:cs="Times New Roman"/>
                <w:sz w:val="18"/>
                <w:szCs w:val="18"/>
              </w:rPr>
              <w:t>Aplicabilitatea poate fi limitată în cazul în care furajele cu un conținut scăzut de proteine nu sunt accesibile din punct de vedere economic. Aminoacizii sintetici nu se utilizează în cazul producției animaliere ecologice.</w:t>
            </w:r>
          </w:p>
        </w:tc>
        <w:tc>
          <w:tcPr>
            <w:tcW w:w="3157" w:type="dxa"/>
          </w:tcPr>
          <w:p w14:paraId="4F5CD8A4" w14:textId="77777777" w:rsidR="00814F8A" w:rsidRPr="00E70E20" w:rsidRDefault="00814F8A" w:rsidP="00814F8A">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Regimul alimentar este completat cu cantitati foarte mici de aminoacizi sintetici, astfel încât să nu existe nicio deficiență în profilul aminoacizilor</w:t>
            </w:r>
          </w:p>
        </w:tc>
      </w:tr>
      <w:tr w:rsidR="00814F8A" w:rsidRPr="00E70E20" w14:paraId="538B5350" w14:textId="77777777" w:rsidTr="00814F8A">
        <w:tc>
          <w:tcPr>
            <w:tcW w:w="731" w:type="dxa"/>
          </w:tcPr>
          <w:p w14:paraId="076C80A0"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d.</w:t>
            </w:r>
          </w:p>
        </w:tc>
        <w:tc>
          <w:tcPr>
            <w:tcW w:w="2783" w:type="dxa"/>
          </w:tcPr>
          <w:p w14:paraId="688F40B5" w14:textId="77777777" w:rsidR="00814F8A" w:rsidRPr="00E70E20" w:rsidRDefault="00814F8A" w:rsidP="00814F8A">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azotul total excretat.</w:t>
            </w:r>
          </w:p>
        </w:tc>
        <w:tc>
          <w:tcPr>
            <w:tcW w:w="2061" w:type="dxa"/>
          </w:tcPr>
          <w:p w14:paraId="5AB23DA3" w14:textId="77777777" w:rsidR="00814F8A" w:rsidRPr="00E70E20" w:rsidRDefault="00814F8A" w:rsidP="00814F8A">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157" w:type="dxa"/>
          </w:tcPr>
          <w:p w14:paraId="02F386E9" w14:textId="77777777" w:rsidR="00814F8A" w:rsidRPr="00E70E20" w:rsidRDefault="00814F8A" w:rsidP="00814F8A">
            <w:pPr>
              <w:autoSpaceDE w:val="0"/>
              <w:autoSpaceDN w:val="0"/>
              <w:adjustRightInd w:val="0"/>
              <w:rPr>
                <w:rFonts w:ascii="Times New Roman" w:hAnsi="Times New Roman" w:cs="Times New Roman"/>
                <w:sz w:val="20"/>
                <w:szCs w:val="20"/>
              </w:rPr>
            </w:pPr>
            <w:r w:rsidRPr="00E70E20">
              <w:rPr>
                <w:rFonts w:ascii="Times New Roman" w:hAnsi="Times New Roman" w:cs="Times New Roman"/>
                <w:color w:val="000000"/>
                <w:sz w:val="20"/>
                <w:szCs w:val="20"/>
              </w:rPr>
              <w:t>Se utilizeaza aditivi furajeri; hrana este apropiată de necesarul animalului la diferite etape de producţie, reducând astfel excreţia de nutrient în dejecţii.</w:t>
            </w:r>
          </w:p>
        </w:tc>
      </w:tr>
    </w:tbl>
    <w:p w14:paraId="36EA5BE9" w14:textId="77777777" w:rsidR="00F7306E" w:rsidRPr="00E70E20" w:rsidRDefault="00F7306E" w:rsidP="00F7306E">
      <w:pPr>
        <w:pStyle w:val="Listparagraf"/>
        <w:numPr>
          <w:ilvl w:val="0"/>
          <w:numId w:val="2"/>
        </w:numPr>
        <w:rPr>
          <w:rFonts w:ascii="Times New Roman" w:hAnsi="Times New Roman" w:cs="Times New Roman"/>
          <w:sz w:val="20"/>
          <w:szCs w:val="20"/>
        </w:rPr>
      </w:pPr>
      <w:r w:rsidRPr="00E70E20">
        <w:rPr>
          <w:rFonts w:ascii="Times New Roman" w:hAnsi="Times New Roman" w:cs="Times New Roman"/>
          <w:sz w:val="20"/>
          <w:szCs w:val="20"/>
        </w:rPr>
        <w:t>Tehnicile sunt descrise în secțiunea 4.10.1. Informațiile privind eficiența tehnicilor de reducere a emisiilor de amoniac pot fi preluate din orientările europene sau internaționale recunoscute, de exemplu documentul de orientare al CEE-ONU privind opțiunile de reducere a emisiilor de amoniac („Options for ammonia mitigation”).</w:t>
      </w:r>
    </w:p>
    <w:p w14:paraId="57D4DCD9" w14:textId="1B7B3D4F" w:rsidR="00F7306E" w:rsidRPr="00E70E20" w:rsidRDefault="00F7306E" w:rsidP="00F7306E">
      <w:pPr>
        <w:rPr>
          <w:rFonts w:ascii="Times New Roman" w:hAnsi="Times New Roman" w:cs="Times New Roman"/>
          <w:b/>
          <w:sz w:val="20"/>
          <w:szCs w:val="20"/>
        </w:rPr>
      </w:pPr>
      <w:r w:rsidRPr="00E70E20">
        <w:rPr>
          <w:rFonts w:ascii="Times New Roman" w:hAnsi="Times New Roman" w:cs="Times New Roman"/>
          <w:b/>
          <w:sz w:val="20"/>
          <w:szCs w:val="20"/>
        </w:rPr>
        <w:t xml:space="preserve">Descrierea tehnicilor mentionate </w:t>
      </w:r>
      <w:r w:rsidR="00AE0282" w:rsidRPr="00E70E20">
        <w:rPr>
          <w:rFonts w:ascii="Times New Roman" w:hAnsi="Times New Roman" w:cs="Times New Roman"/>
          <w:b/>
          <w:sz w:val="20"/>
          <w:szCs w:val="20"/>
        </w:rPr>
        <w:t xml:space="preserve">in sectiunea 4.10.1 din Anexa Deciziei CE 2017/302 </w:t>
      </w:r>
      <w:r w:rsidRPr="00E70E20">
        <w:rPr>
          <w:rFonts w:ascii="Times New Roman" w:hAnsi="Times New Roman" w:cs="Times New Roman"/>
          <w:b/>
          <w:sz w:val="20"/>
          <w:szCs w:val="20"/>
        </w:rPr>
        <w:t xml:space="preserve">este prezentata in </w:t>
      </w:r>
      <w:r w:rsidR="001938FC" w:rsidRPr="00E70E20">
        <w:rPr>
          <w:rFonts w:ascii="Times New Roman" w:hAnsi="Times New Roman" w:cs="Times New Roman"/>
          <w:b/>
          <w:sz w:val="20"/>
          <w:szCs w:val="20"/>
        </w:rPr>
        <w:t>caseta</w:t>
      </w:r>
      <w:r w:rsidR="00AE0282" w:rsidRPr="00E70E20">
        <w:rPr>
          <w:rFonts w:ascii="Times New Roman" w:hAnsi="Times New Roman" w:cs="Times New Roman"/>
          <w:b/>
          <w:sz w:val="20"/>
          <w:szCs w:val="20"/>
        </w:rPr>
        <w:t xml:space="preserve"> de mai </w:t>
      </w:r>
      <w:r w:rsidRPr="00E70E20">
        <w:rPr>
          <w:rFonts w:ascii="Times New Roman" w:hAnsi="Times New Roman" w:cs="Times New Roman"/>
          <w:b/>
          <w:sz w:val="20"/>
          <w:szCs w:val="20"/>
        </w:rPr>
        <w:t>jos.</w:t>
      </w:r>
    </w:p>
    <w:p w14:paraId="1C295D8E" w14:textId="2C2D5C1D" w:rsidR="00F7306E" w:rsidRPr="00E70E20" w:rsidRDefault="008142AB" w:rsidP="008142AB">
      <w:pPr>
        <w:pStyle w:val="Legend"/>
      </w:pPr>
      <w:bookmarkStart w:id="10" w:name="_Toc532306102"/>
      <w:r w:rsidRPr="00E70E20">
        <w:t xml:space="preserve">Caseta </w:t>
      </w:r>
      <w:r w:rsidRPr="00E70E20">
        <w:fldChar w:fldCharType="begin"/>
      </w:r>
      <w:r w:rsidRPr="00E70E20">
        <w:instrText xml:space="preserve"> SEQ Caseta \* ARABIC </w:instrText>
      </w:r>
      <w:r w:rsidRPr="00E70E20">
        <w:fldChar w:fldCharType="separate"/>
      </w:r>
      <w:r w:rsidR="00F50FF8">
        <w:rPr>
          <w:noProof/>
        </w:rPr>
        <w:t>1</w:t>
      </w:r>
      <w:r w:rsidRPr="00E70E20">
        <w:fldChar w:fldCharType="end"/>
      </w:r>
      <w:r w:rsidRPr="00E70E20">
        <w:t>: Tehnici de reducere a emisiilor de azot excretat (</w:t>
      </w:r>
      <w:r w:rsidR="00AE0282" w:rsidRPr="00E70E20">
        <w:t>sectiunea</w:t>
      </w:r>
      <w:r w:rsidRPr="00E70E20">
        <w:t xml:space="preserve"> 4.10.1 din </w:t>
      </w:r>
      <w:r w:rsidR="00AE0282" w:rsidRPr="00E70E20">
        <w:t xml:space="preserve">Anexa </w:t>
      </w:r>
      <w:r w:rsidRPr="00E70E20">
        <w:t>Decizi</w:t>
      </w:r>
      <w:r w:rsidR="00AE0282" w:rsidRPr="00E70E20">
        <w:t>ei</w:t>
      </w:r>
      <w:r w:rsidRPr="00E70E20">
        <w:t xml:space="preserve"> CE 2017/302)</w:t>
      </w:r>
      <w:bookmarkEnd w:id="10"/>
    </w:p>
    <w:tbl>
      <w:tblPr>
        <w:tblStyle w:val="Tabelgril"/>
        <w:tblW w:w="9004" w:type="dxa"/>
        <w:tblInd w:w="284" w:type="dxa"/>
        <w:tblLook w:val="04A0" w:firstRow="1" w:lastRow="0" w:firstColumn="1" w:lastColumn="0" w:noHBand="0" w:noVBand="1"/>
      </w:tblPr>
      <w:tblGrid>
        <w:gridCol w:w="3154"/>
        <w:gridCol w:w="5850"/>
      </w:tblGrid>
      <w:tr w:rsidR="001938FC" w:rsidRPr="00E70E20" w14:paraId="0CEC59FB" w14:textId="77777777" w:rsidTr="008142AB">
        <w:trPr>
          <w:tblHeader/>
        </w:trPr>
        <w:tc>
          <w:tcPr>
            <w:tcW w:w="3154" w:type="dxa"/>
            <w:shd w:val="clear" w:color="auto" w:fill="D9D9D9" w:themeFill="background1" w:themeFillShade="D9"/>
          </w:tcPr>
          <w:p w14:paraId="79F6D990" w14:textId="77777777" w:rsidR="001938FC" w:rsidRPr="00E70E20" w:rsidRDefault="001938F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850" w:type="dxa"/>
            <w:shd w:val="clear" w:color="auto" w:fill="D9D9D9" w:themeFill="background1" w:themeFillShade="D9"/>
          </w:tcPr>
          <w:p w14:paraId="0E05665F" w14:textId="77777777" w:rsidR="001938FC" w:rsidRPr="00E70E20" w:rsidRDefault="001938FC" w:rsidP="00F11B2D">
            <w:pPr>
              <w:jc w:val="center"/>
              <w:rPr>
                <w:rFonts w:ascii="Times New Roman" w:hAnsi="Times New Roman" w:cs="Times New Roman"/>
                <w:b/>
                <w:sz w:val="20"/>
                <w:szCs w:val="20"/>
                <w:lang w:val="ro-RO"/>
              </w:rPr>
            </w:pPr>
            <w:r w:rsidRPr="00E70E20">
              <w:rPr>
                <w:rFonts w:ascii="Times New Roman" w:hAnsi="Times New Roman" w:cs="Times New Roman"/>
                <w:b/>
                <w:sz w:val="20"/>
                <w:szCs w:val="20"/>
              </w:rPr>
              <w:t>Descriere</w:t>
            </w:r>
          </w:p>
        </w:tc>
      </w:tr>
      <w:tr w:rsidR="001938FC" w:rsidRPr="00E70E20" w14:paraId="07D7F913" w14:textId="77777777" w:rsidTr="008142AB">
        <w:tc>
          <w:tcPr>
            <w:tcW w:w="3154" w:type="dxa"/>
            <w:shd w:val="clear" w:color="auto" w:fill="F2F2F2" w:themeFill="background1" w:themeFillShade="F2"/>
          </w:tcPr>
          <w:p w14:paraId="6244AC8D"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Reducerea conținutului de proteine brute prin utilizarea unui regim alimentar echilibrat în azot bazat pe necesitățile de energie și aminoacizi digestibili.</w:t>
            </w:r>
          </w:p>
        </w:tc>
        <w:tc>
          <w:tcPr>
            <w:tcW w:w="5850" w:type="dxa"/>
            <w:shd w:val="clear" w:color="auto" w:fill="F2F2F2" w:themeFill="background1" w:themeFillShade="F2"/>
          </w:tcPr>
          <w:p w14:paraId="7F9C988B"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Reducerea exceselor în ceea ce privește furnizarea de proteine brute, prin asigurarea faptului că nu depășesc recomandările privind furajele. Regimul alimentar al animalelor este echilibrat pentru a răspunde nevoilor animalelor în ceea ce privește aportul de energie și aminoacizi ușor digerabili.</w:t>
            </w:r>
          </w:p>
        </w:tc>
      </w:tr>
      <w:tr w:rsidR="001938FC" w:rsidRPr="00E70E20" w14:paraId="25DBB88C" w14:textId="77777777" w:rsidTr="008142AB">
        <w:tc>
          <w:tcPr>
            <w:tcW w:w="3154" w:type="dxa"/>
            <w:shd w:val="clear" w:color="auto" w:fill="F2F2F2" w:themeFill="background1" w:themeFillShade="F2"/>
          </w:tcPr>
          <w:p w14:paraId="037B141D"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Hrănirea în mai multe etape cu asigurarea unui regim alimentar adaptat cerințelor specifice perioadei de producție.</w:t>
            </w:r>
          </w:p>
        </w:tc>
        <w:tc>
          <w:tcPr>
            <w:tcW w:w="5850" w:type="dxa"/>
            <w:shd w:val="clear" w:color="auto" w:fill="F2F2F2" w:themeFill="background1" w:themeFillShade="F2"/>
          </w:tcPr>
          <w:p w14:paraId="23BF5795"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Amestecul de furaje răspunde mai bine nevoilor animalelor în ceea ce privește aportul de energie, aminoacizi și mineralele, în funcție de greutatea animalului și/sau etapa de producție.</w:t>
            </w:r>
          </w:p>
        </w:tc>
      </w:tr>
      <w:tr w:rsidR="001938FC" w:rsidRPr="00E70E20" w14:paraId="6CD8615A" w14:textId="77777777" w:rsidTr="008142AB">
        <w:tc>
          <w:tcPr>
            <w:tcW w:w="3154" w:type="dxa"/>
            <w:shd w:val="clear" w:color="auto" w:fill="F2F2F2" w:themeFill="background1" w:themeFillShade="F2"/>
          </w:tcPr>
          <w:p w14:paraId="7943929F"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Adăugarea unei cantități controlate de aminoacizi esențiali la un regim alimentar cu un nivel scăzut de proteine brute.</w:t>
            </w:r>
          </w:p>
        </w:tc>
        <w:tc>
          <w:tcPr>
            <w:tcW w:w="5850" w:type="dxa"/>
            <w:shd w:val="clear" w:color="auto" w:fill="F2F2F2" w:themeFill="background1" w:themeFillShade="F2"/>
          </w:tcPr>
          <w:p w14:paraId="305CCDB5"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O anumită cantitate de furaje bogate în proteine este înlocuită cu furaje cu un conținut scăzut de proteine, în scopul reducerii suplimentare a conținutului de proteine brute. Regimul alimentar este completat cu aminoacizi sintetici (de exemplu lizină, metionină, treonină, triptofan, valină), astfel încât să nu existe nicio deficiență în profilul aminoacizilor.</w:t>
            </w:r>
          </w:p>
        </w:tc>
      </w:tr>
      <w:tr w:rsidR="001938FC" w:rsidRPr="00E70E20" w14:paraId="4E653A71" w14:textId="77777777" w:rsidTr="008142AB">
        <w:tc>
          <w:tcPr>
            <w:tcW w:w="3154" w:type="dxa"/>
            <w:shd w:val="clear" w:color="auto" w:fill="F2F2F2" w:themeFill="background1" w:themeFillShade="F2"/>
          </w:tcPr>
          <w:p w14:paraId="441BB76D"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azotul total excretat.</w:t>
            </w:r>
          </w:p>
        </w:tc>
        <w:tc>
          <w:tcPr>
            <w:tcW w:w="5850" w:type="dxa"/>
            <w:shd w:val="clear" w:color="auto" w:fill="F2F2F2" w:themeFill="background1" w:themeFillShade="F2"/>
          </w:tcPr>
          <w:p w14:paraId="7658A2A4" w14:textId="77777777" w:rsidR="001938FC" w:rsidRPr="00E70E20" w:rsidRDefault="001938FC" w:rsidP="00F11B2D">
            <w:pPr>
              <w:rPr>
                <w:rFonts w:ascii="Times New Roman" w:hAnsi="Times New Roman" w:cs="Times New Roman"/>
                <w:sz w:val="20"/>
                <w:szCs w:val="20"/>
              </w:rPr>
            </w:pPr>
            <w:r w:rsidRPr="00E70E20">
              <w:rPr>
                <w:rFonts w:ascii="Times New Roman" w:hAnsi="Times New Roman" w:cs="Times New Roman"/>
                <w:sz w:val="20"/>
                <w:szCs w:val="20"/>
              </w:rPr>
              <w:t>Se adaugă în furaje sau în apă substanțe, microorganisme sau preparate autorizate [în conformitate cu Regulamentul (CE) nr. 1831/2003 al Parlamentului European și al Consiliului(1)], cum ar fi enzimele (de exemplu enzime NSP, proteaze) sau probioticele, pentru a îmbunătăți eficiența hranei pentru animale, de exemplu prin ameliorarea digestibilității furajelor sau prin influențarea florei gastrointestinale.</w:t>
            </w:r>
          </w:p>
        </w:tc>
      </w:tr>
    </w:tbl>
    <w:p w14:paraId="58812B51" w14:textId="77777777" w:rsidR="008142AB" w:rsidRPr="00E70E20" w:rsidRDefault="008142AB" w:rsidP="008142AB">
      <w:pPr>
        <w:pStyle w:val="Legend"/>
      </w:pPr>
    </w:p>
    <w:p w14:paraId="4CE6EE5C" w14:textId="5BAC486F" w:rsidR="008142AB" w:rsidRPr="00E70E20" w:rsidRDefault="008142AB" w:rsidP="008B322B">
      <w:pPr>
        <w:rPr>
          <w:rFonts w:ascii="Times New Roman" w:hAnsi="Times New Roman" w:cs="Times New Roman"/>
          <w:b/>
        </w:rPr>
      </w:pPr>
      <w:r w:rsidRPr="00E70E20">
        <w:rPr>
          <w:rFonts w:ascii="Times New Roman" w:hAnsi="Times New Roman" w:cs="Times New Roman"/>
          <w:b/>
        </w:rPr>
        <w:t xml:space="preserve">Nivelul azotului excretat de diferitele categorii de animale este </w:t>
      </w:r>
      <w:r w:rsidR="008B322B" w:rsidRPr="00E70E20">
        <w:rPr>
          <w:rFonts w:ascii="Times New Roman" w:hAnsi="Times New Roman" w:cs="Times New Roman"/>
          <w:b/>
        </w:rPr>
        <w:t>prezentat in caseta de mai jos.</w:t>
      </w:r>
    </w:p>
    <w:p w14:paraId="1DFA4BDC" w14:textId="6178FF28" w:rsidR="00F7306E" w:rsidRPr="00E70E20" w:rsidRDefault="00AE0282" w:rsidP="00AE0282">
      <w:pPr>
        <w:pStyle w:val="Legend"/>
      </w:pPr>
      <w:bookmarkStart w:id="11" w:name="_Toc532306103"/>
      <w:r w:rsidRPr="00E70E20">
        <w:t xml:space="preserve">Caseta </w:t>
      </w:r>
      <w:r w:rsidRPr="00E70E20">
        <w:fldChar w:fldCharType="begin"/>
      </w:r>
      <w:r w:rsidRPr="00E70E20">
        <w:instrText xml:space="preserve"> SEQ Caseta \* ARABIC </w:instrText>
      </w:r>
      <w:r w:rsidRPr="00E70E20">
        <w:fldChar w:fldCharType="separate"/>
      </w:r>
      <w:r w:rsidR="00F50FF8">
        <w:rPr>
          <w:noProof/>
        </w:rPr>
        <w:t>2</w:t>
      </w:r>
      <w:r w:rsidRPr="00E70E20">
        <w:fldChar w:fldCharType="end"/>
      </w:r>
      <w:r w:rsidRPr="00E70E20">
        <w:t>: Azotul total excretat asociat BAT (tabelul 1.1 din Anexa Deciziei CE 2017/302)</w:t>
      </w:r>
      <w:bookmarkEnd w:id="11"/>
    </w:p>
    <w:tbl>
      <w:tblPr>
        <w:tblStyle w:val="Tabelgril"/>
        <w:tblW w:w="0" w:type="auto"/>
        <w:tblLook w:val="04A0" w:firstRow="1" w:lastRow="0" w:firstColumn="1" w:lastColumn="0" w:noHBand="0" w:noVBand="1"/>
      </w:tblPr>
      <w:tblGrid>
        <w:gridCol w:w="2223"/>
        <w:gridCol w:w="3496"/>
        <w:gridCol w:w="3297"/>
      </w:tblGrid>
      <w:tr w:rsidR="00F7306E" w:rsidRPr="00E70E20" w14:paraId="1A7375F0" w14:textId="77777777" w:rsidTr="00F7306E">
        <w:tc>
          <w:tcPr>
            <w:tcW w:w="2268" w:type="dxa"/>
            <w:shd w:val="clear" w:color="auto" w:fill="D9D9D9" w:themeFill="background1" w:themeFillShade="D9"/>
          </w:tcPr>
          <w:p w14:paraId="263CFE7B" w14:textId="77777777" w:rsidR="00F7306E" w:rsidRPr="00E70E20" w:rsidRDefault="00F7306E" w:rsidP="00F11B2D">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3600" w:type="dxa"/>
            <w:shd w:val="clear" w:color="auto" w:fill="D9D9D9" w:themeFill="background1" w:themeFillShade="D9"/>
          </w:tcPr>
          <w:p w14:paraId="0CFB7A12" w14:textId="77777777" w:rsidR="00F7306E" w:rsidRPr="00E70E20" w:rsidRDefault="00F7306E" w:rsidP="00F11B2D">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Categorie de animale</w:t>
            </w:r>
          </w:p>
        </w:tc>
        <w:tc>
          <w:tcPr>
            <w:tcW w:w="3374" w:type="dxa"/>
            <w:shd w:val="clear" w:color="auto" w:fill="D9D9D9" w:themeFill="background1" w:themeFillShade="D9"/>
          </w:tcPr>
          <w:p w14:paraId="2686BFA9" w14:textId="26F8DF31" w:rsidR="00F7306E" w:rsidRPr="00E70E20" w:rsidRDefault="00F7306E" w:rsidP="00F11B2D">
            <w:pPr>
              <w:widowControl w:val="0"/>
              <w:autoSpaceDE w:val="0"/>
              <w:autoSpaceDN w:val="0"/>
              <w:adjustRightInd w:val="0"/>
              <w:spacing w:line="374" w:lineRule="atLeast"/>
              <w:jc w:val="center"/>
              <w:rPr>
                <w:rFonts w:ascii="Times New Roman" w:hAnsi="Times New Roman" w:cs="Times New Roman"/>
                <w:b/>
                <w:i/>
                <w:sz w:val="20"/>
                <w:szCs w:val="20"/>
              </w:rPr>
            </w:pPr>
            <w:r w:rsidRPr="00E70E20">
              <w:rPr>
                <w:rFonts w:ascii="Times New Roman" w:hAnsi="Times New Roman" w:cs="Times New Roman"/>
                <w:b/>
                <w:sz w:val="20"/>
                <w:szCs w:val="20"/>
              </w:rPr>
              <w:t xml:space="preserve">Azot </w:t>
            </w:r>
            <w:r w:rsidR="00761FD3" w:rsidRPr="00E70E20">
              <w:rPr>
                <w:rFonts w:ascii="Times New Roman" w:hAnsi="Times New Roman" w:cs="Times New Roman"/>
                <w:b/>
                <w:sz w:val="20"/>
                <w:szCs w:val="20"/>
              </w:rPr>
              <w:t>total excretat asociat BAT</w:t>
            </w:r>
            <w:r w:rsidR="00EB6CD6">
              <w:rPr>
                <w:rFonts w:ascii="Times New Roman" w:hAnsi="Times New Roman" w:cs="Times New Roman"/>
                <w:b/>
                <w:sz w:val="20"/>
                <w:szCs w:val="20"/>
              </w:rPr>
              <w:t xml:space="preserve"> </w:t>
            </w:r>
            <w:r w:rsidR="00761FD3" w:rsidRPr="00E70E20">
              <w:rPr>
                <w:rFonts w:ascii="Times New Roman" w:hAnsi="Times New Roman" w:cs="Times New Roman"/>
                <w:b/>
                <w:sz w:val="20"/>
                <w:szCs w:val="20"/>
              </w:rPr>
              <w:t>(1)</w:t>
            </w:r>
            <w:r w:rsidRPr="00E70E20">
              <w:rPr>
                <w:rFonts w:ascii="Times New Roman" w:hAnsi="Times New Roman" w:cs="Times New Roman"/>
                <w:b/>
                <w:sz w:val="20"/>
                <w:szCs w:val="20"/>
              </w:rPr>
              <w:t xml:space="preserve"> (kg de N excretat/spațiu pentru animal/an)</w:t>
            </w:r>
          </w:p>
        </w:tc>
      </w:tr>
      <w:tr w:rsidR="00F7306E" w:rsidRPr="00E70E20" w14:paraId="66ADE92A" w14:textId="77777777" w:rsidTr="00301F96">
        <w:tc>
          <w:tcPr>
            <w:tcW w:w="2268" w:type="dxa"/>
            <w:vMerge w:val="restart"/>
            <w:shd w:val="clear" w:color="auto" w:fill="F2F2F2" w:themeFill="background1" w:themeFillShade="F2"/>
          </w:tcPr>
          <w:p w14:paraId="5A802CDC" w14:textId="77777777"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Azotul total excretat, exprimat ca N</w:t>
            </w:r>
          </w:p>
        </w:tc>
        <w:tc>
          <w:tcPr>
            <w:tcW w:w="3600" w:type="dxa"/>
            <w:shd w:val="clear" w:color="auto" w:fill="F2F2F2" w:themeFill="background1" w:themeFillShade="F2"/>
          </w:tcPr>
          <w:p w14:paraId="0245E85D" w14:textId="737615AC" w:rsidR="00F7306E" w:rsidRPr="00E70E20" w:rsidRDefault="00EB6CD6" w:rsidP="00F11B2D">
            <w:pPr>
              <w:widowControl w:val="0"/>
              <w:autoSpaceDE w:val="0"/>
              <w:autoSpaceDN w:val="0"/>
              <w:adjustRightInd w:val="0"/>
              <w:spacing w:line="374" w:lineRule="atLeast"/>
              <w:rPr>
                <w:rFonts w:ascii="Times New Roman" w:hAnsi="Times New Roman" w:cs="Times New Roman"/>
                <w:sz w:val="20"/>
                <w:szCs w:val="20"/>
              </w:rPr>
            </w:pPr>
            <w:r>
              <w:rPr>
                <w:rFonts w:ascii="Times New Roman" w:hAnsi="Times New Roman" w:cs="Times New Roman"/>
                <w:sz w:val="20"/>
                <w:szCs w:val="20"/>
              </w:rPr>
              <w:t xml:space="preserve">Purcei înțărcați </w:t>
            </w:r>
            <w:r w:rsidR="00F7306E" w:rsidRPr="00E70E20">
              <w:rPr>
                <w:rFonts w:ascii="Times New Roman" w:hAnsi="Times New Roman" w:cs="Times New Roman"/>
                <w:sz w:val="20"/>
                <w:szCs w:val="20"/>
              </w:rPr>
              <w:t xml:space="preserve"> </w:t>
            </w:r>
          </w:p>
        </w:tc>
        <w:tc>
          <w:tcPr>
            <w:tcW w:w="3374" w:type="dxa"/>
            <w:shd w:val="clear" w:color="auto" w:fill="F2F2F2" w:themeFill="background1" w:themeFillShade="F2"/>
          </w:tcPr>
          <w:p w14:paraId="4EEFF59A" w14:textId="76E7B7DE" w:rsidR="00F7306E" w:rsidRPr="00E70E20" w:rsidRDefault="00F7306E" w:rsidP="00EB6CD6">
            <w:pPr>
              <w:widowControl w:val="0"/>
              <w:autoSpaceDE w:val="0"/>
              <w:autoSpaceDN w:val="0"/>
              <w:adjustRightInd w:val="0"/>
              <w:spacing w:line="374" w:lineRule="atLeast"/>
              <w:jc w:val="center"/>
              <w:rPr>
                <w:rFonts w:ascii="Times New Roman" w:hAnsi="Times New Roman" w:cs="Times New Roman"/>
                <w:sz w:val="20"/>
                <w:szCs w:val="20"/>
              </w:rPr>
            </w:pPr>
            <w:r w:rsidRPr="00E70E20">
              <w:rPr>
                <w:rFonts w:ascii="Times New Roman" w:hAnsi="Times New Roman" w:cs="Times New Roman"/>
                <w:sz w:val="20"/>
                <w:szCs w:val="20"/>
              </w:rPr>
              <w:t>1,5-4,0</w:t>
            </w:r>
          </w:p>
        </w:tc>
      </w:tr>
      <w:tr w:rsidR="00F7306E" w:rsidRPr="00E70E20" w14:paraId="169E4163" w14:textId="77777777" w:rsidTr="00301F96">
        <w:tc>
          <w:tcPr>
            <w:tcW w:w="2268" w:type="dxa"/>
            <w:vMerge/>
            <w:shd w:val="clear" w:color="auto" w:fill="F2F2F2" w:themeFill="background1" w:themeFillShade="F2"/>
          </w:tcPr>
          <w:p w14:paraId="4D819DC8" w14:textId="77777777"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p>
        </w:tc>
        <w:tc>
          <w:tcPr>
            <w:tcW w:w="3600" w:type="dxa"/>
            <w:shd w:val="clear" w:color="auto" w:fill="F2F2F2" w:themeFill="background1" w:themeFillShade="F2"/>
          </w:tcPr>
          <w:p w14:paraId="008ED2BC" w14:textId="3161B3B4" w:rsidR="00F7306E" w:rsidRPr="00E70E20" w:rsidRDefault="00EB6CD6" w:rsidP="00F7306E">
            <w:pPr>
              <w:widowControl w:val="0"/>
              <w:autoSpaceDE w:val="0"/>
              <w:autoSpaceDN w:val="0"/>
              <w:adjustRightInd w:val="0"/>
              <w:spacing w:line="374" w:lineRule="atLeast"/>
              <w:rPr>
                <w:rFonts w:ascii="Times New Roman" w:hAnsi="Times New Roman" w:cs="Times New Roman"/>
                <w:sz w:val="20"/>
                <w:szCs w:val="20"/>
              </w:rPr>
            </w:pPr>
            <w:r>
              <w:rPr>
                <w:rFonts w:ascii="Times New Roman" w:hAnsi="Times New Roman" w:cs="Times New Roman"/>
                <w:sz w:val="20"/>
                <w:szCs w:val="20"/>
              </w:rPr>
              <w:t xml:space="preserve">Porci pentru îngrășare </w:t>
            </w:r>
            <w:r w:rsidR="00F7306E" w:rsidRPr="00E70E20">
              <w:rPr>
                <w:rFonts w:ascii="Times New Roman" w:hAnsi="Times New Roman" w:cs="Times New Roman"/>
                <w:sz w:val="20"/>
                <w:szCs w:val="20"/>
              </w:rPr>
              <w:t xml:space="preserve"> </w:t>
            </w:r>
          </w:p>
        </w:tc>
        <w:tc>
          <w:tcPr>
            <w:tcW w:w="3374" w:type="dxa"/>
            <w:shd w:val="clear" w:color="auto" w:fill="F2F2F2" w:themeFill="background1" w:themeFillShade="F2"/>
          </w:tcPr>
          <w:p w14:paraId="023717F2" w14:textId="3285C6AC" w:rsidR="00F7306E" w:rsidRPr="00E70E20" w:rsidRDefault="00F7306E" w:rsidP="00EB6CD6">
            <w:pPr>
              <w:widowControl w:val="0"/>
              <w:autoSpaceDE w:val="0"/>
              <w:autoSpaceDN w:val="0"/>
              <w:adjustRightInd w:val="0"/>
              <w:spacing w:line="374" w:lineRule="atLeast"/>
              <w:jc w:val="center"/>
              <w:rPr>
                <w:rFonts w:ascii="Times New Roman" w:hAnsi="Times New Roman" w:cs="Times New Roman"/>
                <w:sz w:val="20"/>
                <w:szCs w:val="20"/>
              </w:rPr>
            </w:pPr>
            <w:r w:rsidRPr="00E70E20">
              <w:rPr>
                <w:rFonts w:ascii="Times New Roman" w:hAnsi="Times New Roman" w:cs="Times New Roman"/>
                <w:sz w:val="20"/>
                <w:szCs w:val="20"/>
              </w:rPr>
              <w:t>7,0-13,0</w:t>
            </w:r>
          </w:p>
        </w:tc>
      </w:tr>
      <w:tr w:rsidR="00F7306E" w:rsidRPr="00E70E20" w14:paraId="3512DD42" w14:textId="77777777" w:rsidTr="00301F96">
        <w:tc>
          <w:tcPr>
            <w:tcW w:w="2268" w:type="dxa"/>
            <w:vMerge/>
            <w:shd w:val="clear" w:color="auto" w:fill="F2F2F2" w:themeFill="background1" w:themeFillShade="F2"/>
          </w:tcPr>
          <w:p w14:paraId="446F6034" w14:textId="77777777"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p>
        </w:tc>
        <w:tc>
          <w:tcPr>
            <w:tcW w:w="3600" w:type="dxa"/>
            <w:shd w:val="clear" w:color="auto" w:fill="F2F2F2" w:themeFill="background1" w:themeFillShade="F2"/>
          </w:tcPr>
          <w:p w14:paraId="7FCA81A7" w14:textId="59656949" w:rsidR="00F7306E" w:rsidRPr="00E70E20" w:rsidRDefault="00F7306E" w:rsidP="00F11B2D">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Scro</w:t>
            </w:r>
            <w:r w:rsidR="00EB6CD6">
              <w:rPr>
                <w:rFonts w:ascii="Times New Roman" w:hAnsi="Times New Roman" w:cs="Times New Roman"/>
                <w:sz w:val="20"/>
                <w:szCs w:val="20"/>
              </w:rPr>
              <w:t xml:space="preserve">afe (inclusiv purcei) </w:t>
            </w:r>
          </w:p>
        </w:tc>
        <w:tc>
          <w:tcPr>
            <w:tcW w:w="3374" w:type="dxa"/>
            <w:shd w:val="clear" w:color="auto" w:fill="F2F2F2" w:themeFill="background1" w:themeFillShade="F2"/>
          </w:tcPr>
          <w:p w14:paraId="16DCF0E9" w14:textId="5123743F" w:rsidR="00F7306E" w:rsidRPr="00E70E20" w:rsidRDefault="00F7306E" w:rsidP="00EB6CD6">
            <w:pPr>
              <w:widowControl w:val="0"/>
              <w:autoSpaceDE w:val="0"/>
              <w:autoSpaceDN w:val="0"/>
              <w:adjustRightInd w:val="0"/>
              <w:spacing w:line="374" w:lineRule="atLeast"/>
              <w:jc w:val="center"/>
              <w:rPr>
                <w:rFonts w:ascii="Times New Roman" w:hAnsi="Times New Roman" w:cs="Times New Roman"/>
                <w:sz w:val="20"/>
                <w:szCs w:val="20"/>
              </w:rPr>
            </w:pPr>
            <w:r w:rsidRPr="00E70E20">
              <w:rPr>
                <w:rFonts w:ascii="Times New Roman" w:hAnsi="Times New Roman" w:cs="Times New Roman"/>
                <w:sz w:val="20"/>
                <w:szCs w:val="20"/>
              </w:rPr>
              <w:t>17,0-30,0</w:t>
            </w:r>
          </w:p>
        </w:tc>
      </w:tr>
    </w:tbl>
    <w:p w14:paraId="38D6E765" w14:textId="77777777" w:rsidR="00F7306E" w:rsidRPr="00E70E20" w:rsidRDefault="00F7306E" w:rsidP="00F7306E">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 xml:space="preserve">(1) Limita inferioară a intervalului poate fi obținută prin utilizarea unei combinații de tehnici. </w:t>
      </w:r>
    </w:p>
    <w:p w14:paraId="23080686" w14:textId="3DB1E934" w:rsidR="005E6C01" w:rsidRPr="00E70E20" w:rsidRDefault="00F7306E" w:rsidP="008B322B">
      <w:pPr>
        <w:widowControl w:val="0"/>
        <w:autoSpaceDE w:val="0"/>
        <w:autoSpaceDN w:val="0"/>
        <w:adjustRightInd w:val="0"/>
        <w:spacing w:line="374" w:lineRule="atLeast"/>
        <w:rPr>
          <w:rFonts w:ascii="Times New Roman" w:hAnsi="Times New Roman" w:cs="Times New Roman"/>
          <w:b/>
          <w:i/>
        </w:rPr>
      </w:pPr>
      <w:r w:rsidRPr="00E70E20">
        <w:rPr>
          <w:rFonts w:ascii="Times New Roman" w:hAnsi="Times New Roman" w:cs="Times New Roman"/>
        </w:rPr>
        <w:t>Monitorizarea aferentă este prevăzută în BAT 24. Este posibil ca nivelurile azotului total excretat asociate BAT să nu fie aplicabile producției animaliere ecologice și creșterii păsărilor de curte care nu au fost menționate mai sus.</w:t>
      </w:r>
    </w:p>
    <w:p w14:paraId="05EF00B9" w14:textId="417D7A61" w:rsidR="00E0672A" w:rsidRPr="00E70E20" w:rsidRDefault="00205AF0" w:rsidP="00205AF0">
      <w:pPr>
        <w:pStyle w:val="Legend"/>
        <w:rPr>
          <w:i/>
        </w:rPr>
      </w:pPr>
      <w:bookmarkStart w:id="12" w:name="_Toc532306128"/>
      <w:r w:rsidRPr="00E70E20">
        <w:t xml:space="preserve">Tabel </w:t>
      </w:r>
      <w:r w:rsidRPr="00E70E20">
        <w:fldChar w:fldCharType="begin"/>
      </w:r>
      <w:r w:rsidRPr="00E70E20">
        <w:instrText xml:space="preserve"> SEQ Tabel \* ARABIC </w:instrText>
      </w:r>
      <w:r w:rsidRPr="00E70E20">
        <w:fldChar w:fldCharType="separate"/>
      </w:r>
      <w:r w:rsidR="00F50FF8">
        <w:rPr>
          <w:noProof/>
        </w:rPr>
        <w:t>4</w:t>
      </w:r>
      <w:r w:rsidRPr="00E70E20">
        <w:fldChar w:fldCharType="end"/>
      </w:r>
      <w:r w:rsidRPr="00E70E20">
        <w:t>: Analiza conformarii cu prevederile BAT 4</w:t>
      </w:r>
      <w:bookmarkEnd w:id="12"/>
    </w:p>
    <w:tbl>
      <w:tblPr>
        <w:tblStyle w:val="Tabelgril"/>
        <w:tblW w:w="0" w:type="auto"/>
        <w:tblInd w:w="284" w:type="dxa"/>
        <w:tblLook w:val="04A0" w:firstRow="1" w:lastRow="0" w:firstColumn="1" w:lastColumn="0" w:noHBand="0" w:noVBand="1"/>
      </w:tblPr>
      <w:tblGrid>
        <w:gridCol w:w="728"/>
        <w:gridCol w:w="2585"/>
        <w:gridCol w:w="1855"/>
        <w:gridCol w:w="3564"/>
      </w:tblGrid>
      <w:tr w:rsidR="005E6C01" w:rsidRPr="00E70E20" w14:paraId="2017E527" w14:textId="77777777" w:rsidTr="005E6C01">
        <w:trPr>
          <w:tblHeader/>
        </w:trPr>
        <w:tc>
          <w:tcPr>
            <w:tcW w:w="730" w:type="dxa"/>
            <w:vMerge w:val="restart"/>
            <w:shd w:val="clear" w:color="auto" w:fill="D9D9D9" w:themeFill="background1" w:themeFillShade="D9"/>
          </w:tcPr>
          <w:p w14:paraId="3CFB7BF8"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Index</w:t>
            </w:r>
          </w:p>
        </w:tc>
        <w:tc>
          <w:tcPr>
            <w:tcW w:w="4584" w:type="dxa"/>
            <w:gridSpan w:val="2"/>
            <w:shd w:val="clear" w:color="auto" w:fill="D9D9D9" w:themeFill="background1" w:themeFillShade="D9"/>
          </w:tcPr>
          <w:p w14:paraId="16CFACDE" w14:textId="77777777" w:rsidR="008D173C" w:rsidRPr="00E70E20" w:rsidRDefault="005E6C01" w:rsidP="005E6C01">
            <w:pPr>
              <w:widowControl w:val="0"/>
              <w:autoSpaceDE w:val="0"/>
              <w:autoSpaceDN w:val="0"/>
              <w:adjustRightInd w:val="0"/>
              <w:spacing w:line="374" w:lineRule="atLeast"/>
              <w:rPr>
                <w:rFonts w:ascii="Times New Roman" w:hAnsi="Times New Roman" w:cs="Times New Roman"/>
                <w:b/>
              </w:rPr>
            </w:pPr>
            <w:r w:rsidRPr="00E70E20">
              <w:rPr>
                <w:rFonts w:ascii="Times New Roman" w:hAnsi="Times New Roman" w:cs="Times New Roman"/>
                <w:b/>
              </w:rPr>
              <w:t xml:space="preserve">BAT 4. </w:t>
            </w:r>
          </w:p>
          <w:p w14:paraId="382776F9" w14:textId="77777777" w:rsidR="005E6C01" w:rsidRPr="00E70E20" w:rsidRDefault="005E6C01" w:rsidP="005E6C01">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i/>
              </w:rPr>
              <w:t>Pentru a reduce fosforul total excretat, satisfăcând în același timp nevoile nutriționale ale animalelor, BAT constau în utilizarea unui regim alimentar și în aplicarea unei strategii nutriționale care include una dintre tehnicile indicate mai jos sau a unei combinații a acestora.</w:t>
            </w:r>
          </w:p>
        </w:tc>
        <w:tc>
          <w:tcPr>
            <w:tcW w:w="3752" w:type="dxa"/>
            <w:vMerge w:val="restart"/>
            <w:shd w:val="clear" w:color="auto" w:fill="D9D9D9" w:themeFill="background1" w:themeFillShade="D9"/>
          </w:tcPr>
          <w:p w14:paraId="5D0BFC62" w14:textId="77777777" w:rsidR="005E6C01" w:rsidRPr="00E70E20" w:rsidRDefault="005E6C01" w:rsidP="005E6C01">
            <w:pPr>
              <w:jc w:val="center"/>
              <w:rPr>
                <w:rFonts w:ascii="Times New Roman" w:hAnsi="Times New Roman" w:cs="Times New Roman"/>
                <w:b/>
                <w:bCs/>
              </w:rPr>
            </w:pPr>
          </w:p>
          <w:p w14:paraId="2FDE11D8" w14:textId="77777777" w:rsidR="005E6C01" w:rsidRPr="00E70E20" w:rsidRDefault="005E6C01" w:rsidP="005E6C01">
            <w:pPr>
              <w:jc w:val="center"/>
              <w:rPr>
                <w:rFonts w:ascii="Times New Roman" w:hAnsi="Times New Roman" w:cs="Times New Roman"/>
                <w:b/>
                <w:bCs/>
              </w:rPr>
            </w:pPr>
          </w:p>
          <w:p w14:paraId="755F67ED" w14:textId="77777777" w:rsidR="005E6C01" w:rsidRPr="00E70E20" w:rsidRDefault="005E6C01" w:rsidP="005E6C01">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6822F4D8" w14:textId="77777777" w:rsidR="005E6C01" w:rsidRPr="00E70E20" w:rsidRDefault="005E6C01" w:rsidP="005E6C01">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bCs/>
              </w:rPr>
              <w:t>Descrierea situatiei existente in ferma</w:t>
            </w:r>
          </w:p>
        </w:tc>
      </w:tr>
      <w:tr w:rsidR="005E6C01" w:rsidRPr="00E70E20" w14:paraId="4511C51A" w14:textId="77777777" w:rsidTr="005E6C01">
        <w:trPr>
          <w:tblHeader/>
        </w:trPr>
        <w:tc>
          <w:tcPr>
            <w:tcW w:w="730" w:type="dxa"/>
            <w:vMerge/>
            <w:shd w:val="clear" w:color="auto" w:fill="D9D9D9" w:themeFill="background1" w:themeFillShade="D9"/>
          </w:tcPr>
          <w:p w14:paraId="4FBEC51C"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c>
          <w:tcPr>
            <w:tcW w:w="2694" w:type="dxa"/>
            <w:shd w:val="clear" w:color="auto" w:fill="D9D9D9" w:themeFill="background1" w:themeFillShade="D9"/>
          </w:tcPr>
          <w:p w14:paraId="649CA8FF"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Tehnica</w:t>
            </w:r>
          </w:p>
        </w:tc>
        <w:tc>
          <w:tcPr>
            <w:tcW w:w="1890" w:type="dxa"/>
            <w:shd w:val="clear" w:color="auto" w:fill="D9D9D9" w:themeFill="background1" w:themeFillShade="D9"/>
          </w:tcPr>
          <w:p w14:paraId="690C3911"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c>
          <w:tcPr>
            <w:tcW w:w="3752" w:type="dxa"/>
            <w:vMerge/>
            <w:shd w:val="clear" w:color="auto" w:fill="D9D9D9" w:themeFill="background1" w:themeFillShade="D9"/>
          </w:tcPr>
          <w:p w14:paraId="14F639BD" w14:textId="77777777" w:rsidR="005E6C01" w:rsidRPr="00E70E20" w:rsidRDefault="005E6C01"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r>
      <w:tr w:rsidR="00311AC1" w:rsidRPr="00E70E20" w14:paraId="061EAAF8" w14:textId="77777777" w:rsidTr="005E6C01">
        <w:tc>
          <w:tcPr>
            <w:tcW w:w="730" w:type="dxa"/>
          </w:tcPr>
          <w:p w14:paraId="55C34E2F"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a.</w:t>
            </w:r>
          </w:p>
        </w:tc>
        <w:tc>
          <w:tcPr>
            <w:tcW w:w="2694" w:type="dxa"/>
          </w:tcPr>
          <w:p w14:paraId="409B55D0" w14:textId="77777777" w:rsidR="00311AC1" w:rsidRPr="00E70E20" w:rsidRDefault="00311AC1" w:rsidP="007C339C">
            <w:pPr>
              <w:rPr>
                <w:rFonts w:ascii="Times New Roman" w:hAnsi="Times New Roman" w:cs="Times New Roman"/>
                <w:sz w:val="20"/>
                <w:szCs w:val="20"/>
              </w:rPr>
            </w:pPr>
            <w:r w:rsidRPr="00E70E20">
              <w:rPr>
                <w:rFonts w:ascii="Times New Roman" w:hAnsi="Times New Roman" w:cs="Times New Roman"/>
                <w:sz w:val="20"/>
                <w:szCs w:val="20"/>
              </w:rPr>
              <w:t>Hrănirea în mai multe etape cu asigurarea unui regim alimentar adaptat cerințelor specifice ale perioadei de producție.</w:t>
            </w:r>
          </w:p>
        </w:tc>
        <w:tc>
          <w:tcPr>
            <w:tcW w:w="1890" w:type="dxa"/>
          </w:tcPr>
          <w:p w14:paraId="2237E641"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rPr>
              <w:t>General aplicabilă.</w:t>
            </w:r>
          </w:p>
        </w:tc>
        <w:tc>
          <w:tcPr>
            <w:tcW w:w="3752" w:type="dxa"/>
          </w:tcPr>
          <w:p w14:paraId="55890F59" w14:textId="77777777" w:rsidR="00311AC1" w:rsidRPr="00E70E20" w:rsidRDefault="004128C2" w:rsidP="004128C2">
            <w:pPr>
              <w:autoSpaceDE w:val="0"/>
              <w:autoSpaceDN w:val="0"/>
              <w:adjustRightInd w:val="0"/>
              <w:rPr>
                <w:rFonts w:ascii="Times New Roman" w:hAnsi="Times New Roman" w:cs="Times New Roman"/>
                <w:color w:val="000000"/>
                <w:sz w:val="20"/>
                <w:szCs w:val="20"/>
              </w:rPr>
            </w:pPr>
            <w:r w:rsidRPr="00E70E20">
              <w:rPr>
                <w:rFonts w:ascii="Times New Roman" w:hAnsi="Times New Roman" w:cs="Times New Roman"/>
                <w:color w:val="000000"/>
                <w:sz w:val="20"/>
                <w:szCs w:val="20"/>
              </w:rPr>
              <w:t>Porcii</w:t>
            </w:r>
            <w:r w:rsidR="005E6C01" w:rsidRPr="00E70E20">
              <w:rPr>
                <w:rFonts w:ascii="Times New Roman" w:hAnsi="Times New Roman" w:cs="Times New Roman"/>
                <w:color w:val="000000"/>
                <w:sz w:val="20"/>
                <w:szCs w:val="20"/>
              </w:rPr>
              <w:t xml:space="preserve"> sunt hraniti dupa retete diferentiate pe faze de crestere in functie de greutatea corporala.</w:t>
            </w:r>
          </w:p>
        </w:tc>
      </w:tr>
      <w:tr w:rsidR="00311AC1" w:rsidRPr="00E70E20" w14:paraId="7FAEC79A" w14:textId="77777777" w:rsidTr="005E6C01">
        <w:trPr>
          <w:trHeight w:val="1007"/>
        </w:trPr>
        <w:tc>
          <w:tcPr>
            <w:tcW w:w="730" w:type="dxa"/>
          </w:tcPr>
          <w:p w14:paraId="61919334"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b.</w:t>
            </w:r>
          </w:p>
        </w:tc>
        <w:tc>
          <w:tcPr>
            <w:tcW w:w="2694" w:type="dxa"/>
          </w:tcPr>
          <w:p w14:paraId="28C92B0D" w14:textId="77777777" w:rsidR="00311AC1" w:rsidRPr="00E70E20" w:rsidRDefault="00311AC1" w:rsidP="007C339C">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cantitatea totală de fosfor excretat (de exemplu fitază).</w:t>
            </w:r>
          </w:p>
        </w:tc>
        <w:tc>
          <w:tcPr>
            <w:tcW w:w="1890" w:type="dxa"/>
          </w:tcPr>
          <w:p w14:paraId="4885608C" w14:textId="77777777" w:rsidR="00311AC1" w:rsidRPr="00E70E20" w:rsidRDefault="00311AC1" w:rsidP="005E6C01">
            <w:pPr>
              <w:rPr>
                <w:rFonts w:ascii="Times New Roman" w:hAnsi="Times New Roman" w:cs="Times New Roman"/>
                <w:color w:val="E36C0A" w:themeColor="accent6" w:themeShade="BF"/>
                <w:sz w:val="20"/>
                <w:szCs w:val="20"/>
              </w:rPr>
            </w:pPr>
            <w:r w:rsidRPr="00E70E20">
              <w:rPr>
                <w:rFonts w:ascii="Times New Roman" w:hAnsi="Times New Roman" w:cs="Times New Roman"/>
                <w:sz w:val="20"/>
                <w:szCs w:val="20"/>
              </w:rPr>
              <w:t>Este posibil ca fitaza să nu se aplice producției animaliere ecologice.</w:t>
            </w:r>
            <w:r w:rsidRPr="00E70E20">
              <w:rPr>
                <w:rFonts w:asciiTheme="majorHAnsi" w:hAnsiTheme="majorHAnsi" w:cs="Segoe UI"/>
                <w:i/>
                <w:color w:val="000000"/>
                <w:sz w:val="24"/>
                <w:szCs w:val="24"/>
              </w:rPr>
              <w:t xml:space="preserve"> </w:t>
            </w:r>
          </w:p>
        </w:tc>
        <w:tc>
          <w:tcPr>
            <w:tcW w:w="3752" w:type="dxa"/>
          </w:tcPr>
          <w:p w14:paraId="3FD5B7FF" w14:textId="77777777" w:rsidR="00101242" w:rsidRPr="00E70E20" w:rsidRDefault="005E6C01" w:rsidP="005E6C01">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u w:val="single"/>
              </w:rPr>
              <w:t>Se utilizeaza</w:t>
            </w:r>
            <w:r w:rsidRPr="00E70E20">
              <w:rPr>
                <w:rFonts w:ascii="Times New Roman" w:hAnsi="Times New Roman" w:cs="Times New Roman"/>
                <w:sz w:val="20"/>
                <w:szCs w:val="20"/>
              </w:rPr>
              <w:t xml:space="preserve"> aditivi furajeri</w:t>
            </w:r>
            <w:r w:rsidR="00E44C71" w:rsidRPr="00E70E20">
              <w:rPr>
                <w:rFonts w:ascii="Times New Roman" w:hAnsi="Times New Roman" w:cs="Times New Roman"/>
                <w:sz w:val="20"/>
                <w:szCs w:val="20"/>
              </w:rPr>
              <w:t xml:space="preserve"> (fitaza) </w:t>
            </w:r>
            <w:r w:rsidR="00101242" w:rsidRPr="00E70E20">
              <w:rPr>
                <w:rFonts w:ascii="Times New Roman" w:hAnsi="Times New Roman" w:cs="Times New Roman"/>
                <w:sz w:val="20"/>
                <w:szCs w:val="20"/>
              </w:rPr>
              <w:t>in scopul reducerii fosforului din dejectii.</w:t>
            </w:r>
          </w:p>
          <w:p w14:paraId="05008303" w14:textId="77777777" w:rsidR="00907BD3" w:rsidRPr="00E70E20" w:rsidRDefault="00907BD3" w:rsidP="00821AD5">
            <w:pPr>
              <w:autoSpaceDE w:val="0"/>
              <w:autoSpaceDN w:val="0"/>
              <w:adjustRightInd w:val="0"/>
              <w:rPr>
                <w:rFonts w:ascii="Times New Roman" w:hAnsi="Times New Roman" w:cs="Times New Roman"/>
                <w:sz w:val="20"/>
                <w:szCs w:val="20"/>
              </w:rPr>
            </w:pPr>
          </w:p>
        </w:tc>
      </w:tr>
      <w:tr w:rsidR="00311AC1" w:rsidRPr="00E70E20" w14:paraId="62B35F98" w14:textId="77777777" w:rsidTr="005E6C01">
        <w:tc>
          <w:tcPr>
            <w:tcW w:w="730" w:type="dxa"/>
          </w:tcPr>
          <w:p w14:paraId="6F2C6404" w14:textId="77777777" w:rsidR="00311AC1" w:rsidRPr="00E70E20" w:rsidRDefault="00311AC1"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c.</w:t>
            </w:r>
          </w:p>
        </w:tc>
        <w:tc>
          <w:tcPr>
            <w:tcW w:w="2694" w:type="dxa"/>
          </w:tcPr>
          <w:p w14:paraId="1505DE13" w14:textId="77777777" w:rsidR="00311AC1" w:rsidRPr="00E70E20" w:rsidRDefault="00311AC1" w:rsidP="00101242">
            <w:pPr>
              <w:rPr>
                <w:rFonts w:ascii="Times New Roman" w:hAnsi="Times New Roman" w:cs="Times New Roman"/>
                <w:color w:val="E36C0A" w:themeColor="accent6" w:themeShade="BF"/>
                <w:sz w:val="20"/>
                <w:szCs w:val="20"/>
              </w:rPr>
            </w:pPr>
            <w:r w:rsidRPr="00E70E20">
              <w:rPr>
                <w:rFonts w:ascii="Times New Roman" w:hAnsi="Times New Roman" w:cs="Times New Roman"/>
                <w:sz w:val="20"/>
                <w:szCs w:val="20"/>
              </w:rPr>
              <w:t xml:space="preserve">Utilizarea fosfaților anorganici cu grad ridicat de digerare pentru înlocuirea parțială a surselor convenționale de fosfor din furaje. </w:t>
            </w:r>
          </w:p>
        </w:tc>
        <w:tc>
          <w:tcPr>
            <w:tcW w:w="1890" w:type="dxa"/>
          </w:tcPr>
          <w:p w14:paraId="1D2532AE" w14:textId="77777777" w:rsidR="00311AC1" w:rsidRPr="00E70E20" w:rsidRDefault="00311AC1" w:rsidP="007C339C">
            <w:pPr>
              <w:rPr>
                <w:rFonts w:ascii="Times New Roman" w:hAnsi="Times New Roman" w:cs="Times New Roman"/>
                <w:color w:val="E36C0A" w:themeColor="accent6" w:themeShade="BF"/>
                <w:sz w:val="20"/>
                <w:szCs w:val="20"/>
              </w:rPr>
            </w:pPr>
            <w:r w:rsidRPr="00E70E20">
              <w:rPr>
                <w:rFonts w:ascii="Times New Roman" w:hAnsi="Times New Roman" w:cs="Times New Roman"/>
                <w:sz w:val="20"/>
                <w:szCs w:val="20"/>
              </w:rPr>
              <w:t>General aplicabilă în limitele impuse de disponibilitatea fosfaților anorganici cu grad ridicat de digerare.</w:t>
            </w:r>
          </w:p>
        </w:tc>
        <w:tc>
          <w:tcPr>
            <w:tcW w:w="3752" w:type="dxa"/>
          </w:tcPr>
          <w:p w14:paraId="37160465" w14:textId="77777777" w:rsidR="006E7838" w:rsidRPr="00E70E20" w:rsidRDefault="00101242" w:rsidP="00101242">
            <w:pPr>
              <w:rPr>
                <w:rFonts w:ascii="Times New Roman" w:hAnsi="Times New Roman" w:cs="Times New Roman"/>
                <w:sz w:val="20"/>
                <w:szCs w:val="20"/>
              </w:rPr>
            </w:pPr>
            <w:r w:rsidRPr="00E70E20">
              <w:rPr>
                <w:rFonts w:ascii="Times New Roman" w:hAnsi="Times New Roman" w:cs="Times New Roman"/>
                <w:sz w:val="20"/>
                <w:szCs w:val="20"/>
              </w:rPr>
              <w:t xml:space="preserve">Se utilizeaza fosfati </w:t>
            </w:r>
            <w:r w:rsidR="00C011A2" w:rsidRPr="00E70E20">
              <w:rPr>
                <w:rFonts w:ascii="Times New Roman" w:hAnsi="Times New Roman" w:cs="Times New Roman"/>
                <w:sz w:val="20"/>
                <w:szCs w:val="20"/>
              </w:rPr>
              <w:t>an</w:t>
            </w:r>
            <w:r w:rsidRPr="00E70E20">
              <w:rPr>
                <w:rFonts w:ascii="Times New Roman" w:hAnsi="Times New Roman" w:cs="Times New Roman"/>
                <w:sz w:val="20"/>
                <w:szCs w:val="20"/>
              </w:rPr>
              <w:t>organici</w:t>
            </w:r>
            <w:r w:rsidR="00C011A2" w:rsidRPr="00E70E20">
              <w:rPr>
                <w:rFonts w:ascii="Times New Roman" w:hAnsi="Times New Roman" w:cs="Times New Roman"/>
                <w:sz w:val="20"/>
                <w:szCs w:val="20"/>
              </w:rPr>
              <w:t xml:space="preserve"> (fosfat monocalcic)</w:t>
            </w:r>
            <w:r w:rsidRPr="00E70E20">
              <w:rPr>
                <w:rFonts w:ascii="Times New Roman" w:hAnsi="Times New Roman" w:cs="Times New Roman"/>
                <w:sz w:val="20"/>
                <w:szCs w:val="20"/>
              </w:rPr>
              <w:t xml:space="preserve"> cu grad ridicat de digerabilitate pentru inlocuirea surselor </w:t>
            </w:r>
            <w:r w:rsidR="00C011A2" w:rsidRPr="00E70E20">
              <w:rPr>
                <w:rFonts w:ascii="Times New Roman" w:hAnsi="Times New Roman" w:cs="Times New Roman"/>
                <w:sz w:val="20"/>
                <w:szCs w:val="20"/>
              </w:rPr>
              <w:t>d</w:t>
            </w:r>
            <w:r w:rsidRPr="00E70E20">
              <w:rPr>
                <w:rFonts w:ascii="Times New Roman" w:hAnsi="Times New Roman" w:cs="Times New Roman"/>
                <w:sz w:val="20"/>
                <w:szCs w:val="20"/>
              </w:rPr>
              <w:t>e fosfor in furaje.</w:t>
            </w:r>
          </w:p>
        </w:tc>
      </w:tr>
    </w:tbl>
    <w:p w14:paraId="7BA7EAED" w14:textId="77777777" w:rsidR="004F753A" w:rsidRPr="00E70E20" w:rsidRDefault="004F753A" w:rsidP="004F753A">
      <w:pPr>
        <w:jc w:val="both"/>
        <w:rPr>
          <w:rFonts w:ascii="Times New Roman" w:hAnsi="Times New Roman" w:cs="Times New Roman"/>
        </w:rPr>
      </w:pPr>
    </w:p>
    <w:p w14:paraId="7DFD1563" w14:textId="5540C7F9" w:rsidR="004F753A" w:rsidRPr="00E70E20" w:rsidRDefault="004F753A" w:rsidP="004F753A">
      <w:pPr>
        <w:rPr>
          <w:rFonts w:ascii="Times New Roman" w:hAnsi="Times New Roman" w:cs="Times New Roman"/>
          <w:b/>
          <w:sz w:val="20"/>
          <w:szCs w:val="20"/>
          <w:lang w:val="ro-RO"/>
        </w:rPr>
      </w:pPr>
      <w:r w:rsidRPr="00E70E20">
        <w:rPr>
          <w:rFonts w:ascii="Times New Roman" w:hAnsi="Times New Roman" w:cs="Times New Roman"/>
          <w:b/>
          <w:sz w:val="20"/>
          <w:szCs w:val="20"/>
        </w:rPr>
        <w:t>(1) Tehnicile sunt descrise în secțiunea 4.10.2</w:t>
      </w:r>
      <w:r w:rsidR="008142AB" w:rsidRPr="00E70E20">
        <w:rPr>
          <w:rFonts w:ascii="Times New Roman" w:hAnsi="Times New Roman" w:cs="Times New Roman"/>
          <w:b/>
          <w:sz w:val="20"/>
          <w:szCs w:val="20"/>
        </w:rPr>
        <w:t xml:space="preserve"> prezentata in caseta care urmeaza</w:t>
      </w:r>
      <w:r w:rsidRPr="00E70E20">
        <w:rPr>
          <w:rFonts w:ascii="Times New Roman" w:hAnsi="Times New Roman" w:cs="Times New Roman"/>
          <w:b/>
          <w:sz w:val="20"/>
          <w:szCs w:val="20"/>
        </w:rPr>
        <w:t>.</w:t>
      </w:r>
    </w:p>
    <w:p w14:paraId="712A8374" w14:textId="7DAE3105" w:rsidR="004F753A" w:rsidRPr="00E70E20" w:rsidRDefault="00AE0282" w:rsidP="00AE0282">
      <w:pPr>
        <w:pStyle w:val="Legend"/>
      </w:pPr>
      <w:bookmarkStart w:id="13" w:name="_Toc532306104"/>
      <w:r w:rsidRPr="00E70E20">
        <w:t xml:space="preserve">Caseta </w:t>
      </w:r>
      <w:r w:rsidRPr="00E70E20">
        <w:fldChar w:fldCharType="begin"/>
      </w:r>
      <w:r w:rsidRPr="00E70E20">
        <w:instrText xml:space="preserve"> SEQ Caseta \* ARABIC </w:instrText>
      </w:r>
      <w:r w:rsidRPr="00E70E20">
        <w:fldChar w:fldCharType="separate"/>
      </w:r>
      <w:r w:rsidR="00F50FF8">
        <w:rPr>
          <w:noProof/>
        </w:rPr>
        <w:t>3</w:t>
      </w:r>
      <w:r w:rsidRPr="00E70E20">
        <w:fldChar w:fldCharType="end"/>
      </w:r>
      <w:r w:rsidRPr="00E70E20">
        <w:t>: Tehnici de reducere a fosforului excretat (tabelul 4.10.2 din</w:t>
      </w:r>
      <w:r w:rsidRPr="00E70E20">
        <w:rPr>
          <w:b w:val="0"/>
        </w:rPr>
        <w:t xml:space="preserve"> </w:t>
      </w:r>
      <w:r w:rsidRPr="00E70E20">
        <w:t>Anexa Deciziei CE 2017/302)</w:t>
      </w:r>
      <w:bookmarkEnd w:id="13"/>
    </w:p>
    <w:tbl>
      <w:tblPr>
        <w:tblStyle w:val="Tabelgril"/>
        <w:tblW w:w="0" w:type="auto"/>
        <w:tblInd w:w="284" w:type="dxa"/>
        <w:tblLook w:val="04A0" w:firstRow="1" w:lastRow="0" w:firstColumn="1" w:lastColumn="0" w:noHBand="0" w:noVBand="1"/>
      </w:tblPr>
      <w:tblGrid>
        <w:gridCol w:w="3142"/>
        <w:gridCol w:w="5590"/>
      </w:tblGrid>
      <w:tr w:rsidR="004F753A" w:rsidRPr="00E70E20" w14:paraId="00B8D276" w14:textId="77777777" w:rsidTr="00F11B2D">
        <w:tc>
          <w:tcPr>
            <w:tcW w:w="3334" w:type="dxa"/>
            <w:shd w:val="clear" w:color="auto" w:fill="D9D9D9" w:themeFill="background1" w:themeFillShade="D9"/>
          </w:tcPr>
          <w:p w14:paraId="0701E92A" w14:textId="77777777" w:rsidR="004F753A" w:rsidRPr="00E70E20" w:rsidRDefault="004F753A"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956" w:type="dxa"/>
            <w:shd w:val="clear" w:color="auto" w:fill="D9D9D9" w:themeFill="background1" w:themeFillShade="D9"/>
          </w:tcPr>
          <w:p w14:paraId="6F5A92A6" w14:textId="77777777" w:rsidR="004F753A" w:rsidRPr="00E70E20" w:rsidRDefault="004F753A"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4F753A" w:rsidRPr="00E70E20" w14:paraId="7F7371CF" w14:textId="77777777" w:rsidTr="00301F96">
        <w:tc>
          <w:tcPr>
            <w:tcW w:w="3334" w:type="dxa"/>
            <w:shd w:val="clear" w:color="auto" w:fill="F2F2F2" w:themeFill="background1" w:themeFillShade="F2"/>
          </w:tcPr>
          <w:p w14:paraId="4D6E9890" w14:textId="77777777" w:rsidR="004F753A" w:rsidRPr="00E70E20" w:rsidRDefault="004F753A" w:rsidP="00F11B2D">
            <w:pPr>
              <w:rPr>
                <w:rFonts w:ascii="Times New Roman" w:hAnsi="Times New Roman" w:cs="Times New Roman"/>
                <w:sz w:val="20"/>
                <w:szCs w:val="20"/>
              </w:rPr>
            </w:pPr>
            <w:r w:rsidRPr="00E70E20">
              <w:rPr>
                <w:rFonts w:ascii="Times New Roman" w:hAnsi="Times New Roman" w:cs="Times New Roman"/>
                <w:sz w:val="20"/>
                <w:szCs w:val="20"/>
              </w:rPr>
              <w:t>Hrănirea în mai multe etape cu asigurarea unui regim alimentar adaptat cerințelor specifice perioadei de producție.</w:t>
            </w:r>
          </w:p>
        </w:tc>
        <w:tc>
          <w:tcPr>
            <w:tcW w:w="5956" w:type="dxa"/>
            <w:shd w:val="clear" w:color="auto" w:fill="F2F2F2" w:themeFill="background1" w:themeFillShade="F2"/>
          </w:tcPr>
          <w:p w14:paraId="26DF9FC9" w14:textId="77777777" w:rsidR="004F753A" w:rsidRPr="00E70E20" w:rsidRDefault="004F753A" w:rsidP="00F11B2D">
            <w:pPr>
              <w:rPr>
                <w:rFonts w:ascii="Times New Roman" w:hAnsi="Times New Roman" w:cs="Times New Roman"/>
                <w:sz w:val="20"/>
                <w:szCs w:val="20"/>
              </w:rPr>
            </w:pPr>
            <w:r w:rsidRPr="00E70E20">
              <w:rPr>
                <w:rFonts w:ascii="Times New Roman" w:hAnsi="Times New Roman" w:cs="Times New Roman"/>
                <w:sz w:val="20"/>
                <w:szCs w:val="20"/>
              </w:rPr>
              <w:t>Hrana este alcătuită dintr-un amestec de furaje care răspunde mai bine nevoilor animalelor în ceea ce privește aportul de fosfor, în funcție de greutatea animalului și/sau etapa de producție.</w:t>
            </w:r>
          </w:p>
          <w:p w14:paraId="48625569" w14:textId="6E5561D3" w:rsidR="004F753A" w:rsidRPr="00E70E20" w:rsidRDefault="004F753A" w:rsidP="00F11B2D">
            <w:pPr>
              <w:rPr>
                <w:rFonts w:ascii="Times New Roman" w:hAnsi="Times New Roman" w:cs="Times New Roman"/>
                <w:sz w:val="20"/>
                <w:szCs w:val="20"/>
              </w:rPr>
            </w:pPr>
          </w:p>
        </w:tc>
      </w:tr>
      <w:tr w:rsidR="004F753A" w:rsidRPr="00E70E20" w14:paraId="01A673F7" w14:textId="77777777" w:rsidTr="00301F96">
        <w:tc>
          <w:tcPr>
            <w:tcW w:w="3334" w:type="dxa"/>
            <w:shd w:val="clear" w:color="auto" w:fill="F2F2F2" w:themeFill="background1" w:themeFillShade="F2"/>
          </w:tcPr>
          <w:p w14:paraId="0AE21C25" w14:textId="77777777" w:rsidR="004F753A" w:rsidRPr="00E70E20" w:rsidRDefault="004F753A" w:rsidP="00F11B2D">
            <w:pPr>
              <w:rPr>
                <w:rFonts w:ascii="Times New Roman" w:hAnsi="Times New Roman" w:cs="Times New Roman"/>
                <w:sz w:val="20"/>
                <w:szCs w:val="20"/>
              </w:rPr>
            </w:pPr>
            <w:r w:rsidRPr="00E70E20">
              <w:rPr>
                <w:rFonts w:ascii="Times New Roman" w:hAnsi="Times New Roman" w:cs="Times New Roman"/>
                <w:sz w:val="20"/>
                <w:szCs w:val="20"/>
              </w:rPr>
              <w:t>Utilizarea de aditivi furajeri autorizați care reduc fosforul total excretat (de exemplu fitază).</w:t>
            </w:r>
          </w:p>
        </w:tc>
        <w:tc>
          <w:tcPr>
            <w:tcW w:w="5956" w:type="dxa"/>
            <w:shd w:val="clear" w:color="auto" w:fill="F2F2F2" w:themeFill="background1" w:themeFillShade="F2"/>
          </w:tcPr>
          <w:p w14:paraId="44E433DD" w14:textId="5C96C334" w:rsidR="004F753A" w:rsidRPr="00E70E20" w:rsidRDefault="004F753A" w:rsidP="004F753A">
            <w:pPr>
              <w:rPr>
                <w:rFonts w:ascii="Times New Roman" w:hAnsi="Times New Roman" w:cs="Times New Roman"/>
                <w:sz w:val="20"/>
                <w:szCs w:val="20"/>
              </w:rPr>
            </w:pPr>
            <w:r w:rsidRPr="00E70E20">
              <w:rPr>
                <w:rFonts w:ascii="Times New Roman" w:hAnsi="Times New Roman" w:cs="Times New Roman"/>
                <w:sz w:val="20"/>
                <w:szCs w:val="20"/>
              </w:rPr>
              <w:t>Se adaugă în furaje sau în apă substanțe, microorganisme sau preparate autorizate [în conformitate cu Regulamentul (CE) nr. 1831/2003], cum ar fi enzimele (de exemplu fitaza), pentru a îmbunătăți eficiența hranei pentru animale, de exemplu prin ameliorarea digestibilității fosforului fitic sau prin influențarea florei gastrointestinale.</w:t>
            </w:r>
          </w:p>
        </w:tc>
      </w:tr>
    </w:tbl>
    <w:p w14:paraId="69BB7390" w14:textId="77777777" w:rsidR="004F753A" w:rsidRPr="00E70E20" w:rsidRDefault="004F753A" w:rsidP="004F753A">
      <w:pPr>
        <w:pStyle w:val="Listparagraf"/>
        <w:ind w:left="780"/>
        <w:jc w:val="both"/>
        <w:rPr>
          <w:rFonts w:ascii="Times New Roman" w:hAnsi="Times New Roman" w:cs="Times New Roman"/>
        </w:rPr>
      </w:pPr>
    </w:p>
    <w:p w14:paraId="15E401EB" w14:textId="34D482F2" w:rsidR="008142AB" w:rsidRPr="00E70E20" w:rsidRDefault="008142AB" w:rsidP="008142AB">
      <w:pPr>
        <w:rPr>
          <w:rFonts w:ascii="Times New Roman" w:hAnsi="Times New Roman" w:cs="Times New Roman"/>
          <w:b/>
          <w:sz w:val="20"/>
          <w:szCs w:val="20"/>
        </w:rPr>
      </w:pPr>
      <w:r w:rsidRPr="00E70E20">
        <w:rPr>
          <w:rFonts w:ascii="Times New Roman" w:hAnsi="Times New Roman" w:cs="Times New Roman"/>
          <w:b/>
          <w:sz w:val="20"/>
          <w:szCs w:val="20"/>
        </w:rPr>
        <w:t>Nivelul fosforului excretat de diferitele categorii de animale este prezentat in caseta de mai jos.</w:t>
      </w:r>
    </w:p>
    <w:p w14:paraId="4DB4147A" w14:textId="00EB1E1B" w:rsidR="004F753A" w:rsidRPr="00E70E20" w:rsidRDefault="00AE0282" w:rsidP="00AE0282">
      <w:pPr>
        <w:pStyle w:val="Legend"/>
        <w:rPr>
          <w:bCs w:val="0"/>
        </w:rPr>
      </w:pPr>
      <w:bookmarkStart w:id="14" w:name="_Toc532306105"/>
      <w:r w:rsidRPr="00E70E20">
        <w:t xml:space="preserve">Caseta </w:t>
      </w:r>
      <w:r w:rsidRPr="00E70E20">
        <w:fldChar w:fldCharType="begin"/>
      </w:r>
      <w:r w:rsidRPr="00E70E20">
        <w:instrText xml:space="preserve"> SEQ Caseta \* ARABIC </w:instrText>
      </w:r>
      <w:r w:rsidRPr="00E70E20">
        <w:fldChar w:fldCharType="separate"/>
      </w:r>
      <w:r w:rsidR="00F50FF8">
        <w:rPr>
          <w:noProof/>
        </w:rPr>
        <w:t>4</w:t>
      </w:r>
      <w:r w:rsidRPr="00E70E20">
        <w:fldChar w:fldCharType="end"/>
      </w:r>
      <w:r w:rsidRPr="00E70E20">
        <w:t xml:space="preserve">: </w:t>
      </w:r>
      <w:r w:rsidRPr="00E70E20">
        <w:rPr>
          <w:bCs w:val="0"/>
        </w:rPr>
        <w:t xml:space="preserve">Fosfor total excretat asociat BAT (tabelul 1.2 din </w:t>
      </w:r>
      <w:r w:rsidRPr="00E70E20">
        <w:t>Anexa Deciziei CE 2017/302</w:t>
      </w:r>
      <w:r w:rsidRPr="00E70E20">
        <w:rPr>
          <w:bCs w:val="0"/>
        </w:rPr>
        <w:t>)</w:t>
      </w:r>
      <w:bookmarkEnd w:id="14"/>
    </w:p>
    <w:tbl>
      <w:tblPr>
        <w:tblStyle w:val="Tabelgril"/>
        <w:tblW w:w="0" w:type="auto"/>
        <w:tblInd w:w="780" w:type="dxa"/>
        <w:tblLook w:val="04A0" w:firstRow="1" w:lastRow="0" w:firstColumn="1" w:lastColumn="0" w:noHBand="0" w:noVBand="1"/>
      </w:tblPr>
      <w:tblGrid>
        <w:gridCol w:w="2330"/>
        <w:gridCol w:w="2879"/>
        <w:gridCol w:w="3027"/>
      </w:tblGrid>
      <w:tr w:rsidR="004F753A" w:rsidRPr="00E70E20" w14:paraId="53D48D05" w14:textId="77777777" w:rsidTr="004F753A">
        <w:tc>
          <w:tcPr>
            <w:tcW w:w="2388" w:type="dxa"/>
            <w:shd w:val="clear" w:color="auto" w:fill="D9D9D9" w:themeFill="background1" w:themeFillShade="D9"/>
          </w:tcPr>
          <w:p w14:paraId="10826A0F" w14:textId="77777777" w:rsidR="004F753A" w:rsidRPr="00E70E20" w:rsidRDefault="004F753A" w:rsidP="00F11B2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2970" w:type="dxa"/>
            <w:shd w:val="clear" w:color="auto" w:fill="D9D9D9" w:themeFill="background1" w:themeFillShade="D9"/>
          </w:tcPr>
          <w:p w14:paraId="762B7DD7" w14:textId="77777777" w:rsidR="004F753A" w:rsidRPr="00E70E20" w:rsidRDefault="004F753A" w:rsidP="00F11B2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Categorie de animale</w:t>
            </w:r>
          </w:p>
        </w:tc>
        <w:tc>
          <w:tcPr>
            <w:tcW w:w="3104" w:type="dxa"/>
            <w:shd w:val="clear" w:color="auto" w:fill="D9D9D9" w:themeFill="background1" w:themeFillShade="D9"/>
          </w:tcPr>
          <w:p w14:paraId="7D878A60" w14:textId="3191D45F" w:rsidR="004F753A" w:rsidRPr="00E70E20" w:rsidRDefault="004F753A" w:rsidP="00F11B2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 xml:space="preserve">Fosfor </w:t>
            </w:r>
            <w:r w:rsidR="00CB2607" w:rsidRPr="00E70E20">
              <w:rPr>
                <w:rFonts w:ascii="Times New Roman" w:hAnsi="Times New Roman" w:cs="Times New Roman"/>
                <w:b/>
                <w:sz w:val="20"/>
                <w:szCs w:val="20"/>
              </w:rPr>
              <w:t>total excretat asociat BAT</w:t>
            </w:r>
            <w:r w:rsidR="00BB65D9">
              <w:rPr>
                <w:rFonts w:ascii="Times New Roman" w:hAnsi="Times New Roman" w:cs="Times New Roman"/>
                <w:b/>
                <w:sz w:val="20"/>
                <w:szCs w:val="20"/>
              </w:rPr>
              <w:t xml:space="preserve"> </w:t>
            </w:r>
            <w:r w:rsidR="00CB2607" w:rsidRPr="00E70E20">
              <w:rPr>
                <w:rFonts w:ascii="Times New Roman" w:hAnsi="Times New Roman" w:cs="Times New Roman"/>
                <w:b/>
                <w:sz w:val="20"/>
                <w:szCs w:val="20"/>
              </w:rPr>
              <w:t>(1)</w:t>
            </w:r>
            <w:r w:rsidRPr="00E70E20">
              <w:rPr>
                <w:rFonts w:ascii="Times New Roman" w:hAnsi="Times New Roman" w:cs="Times New Roman"/>
                <w:b/>
                <w:sz w:val="20"/>
                <w:szCs w:val="20"/>
              </w:rPr>
              <w:t xml:space="preserve"> (kg de P2O5 excretat/spațiu pentru animal/an)</w:t>
            </w:r>
          </w:p>
        </w:tc>
      </w:tr>
      <w:tr w:rsidR="004F753A" w:rsidRPr="00E70E20" w14:paraId="60C57D57" w14:textId="77777777" w:rsidTr="00471758">
        <w:tc>
          <w:tcPr>
            <w:tcW w:w="2388" w:type="dxa"/>
            <w:vMerge w:val="restart"/>
            <w:shd w:val="clear" w:color="auto" w:fill="F2F2F2" w:themeFill="background1" w:themeFillShade="F2"/>
          </w:tcPr>
          <w:p w14:paraId="1C32D44E" w14:textId="77777777" w:rsidR="004F753A" w:rsidRPr="00E70E20" w:rsidRDefault="004F753A" w:rsidP="00F11B2D">
            <w:pPr>
              <w:pStyle w:val="Listparagraf"/>
              <w:ind w:left="0"/>
              <w:jc w:val="both"/>
              <w:rPr>
                <w:rFonts w:ascii="Times New Roman" w:hAnsi="Times New Roman" w:cs="Times New Roman"/>
                <w:sz w:val="20"/>
                <w:szCs w:val="20"/>
              </w:rPr>
            </w:pPr>
            <w:r w:rsidRPr="00E70E20">
              <w:rPr>
                <w:rFonts w:ascii="Times New Roman" w:hAnsi="Times New Roman" w:cs="Times New Roman"/>
                <w:sz w:val="20"/>
                <w:szCs w:val="20"/>
              </w:rPr>
              <w:t>Fosfor total excretat, exprimat ca P2O5</w:t>
            </w:r>
          </w:p>
        </w:tc>
        <w:tc>
          <w:tcPr>
            <w:tcW w:w="2970" w:type="dxa"/>
            <w:shd w:val="clear" w:color="auto" w:fill="F2F2F2" w:themeFill="background1" w:themeFillShade="F2"/>
          </w:tcPr>
          <w:p w14:paraId="650785DB" w14:textId="73A7EC2A" w:rsidR="004F753A" w:rsidRPr="00E70E20" w:rsidRDefault="00BB65D9" w:rsidP="00F11B2D">
            <w:pPr>
              <w:pStyle w:val="Listparagraf"/>
              <w:ind w:left="0"/>
              <w:jc w:val="both"/>
              <w:rPr>
                <w:rFonts w:ascii="Times New Roman" w:hAnsi="Times New Roman" w:cs="Times New Roman"/>
                <w:sz w:val="20"/>
                <w:szCs w:val="20"/>
              </w:rPr>
            </w:pPr>
            <w:r>
              <w:rPr>
                <w:rFonts w:ascii="Times New Roman" w:hAnsi="Times New Roman" w:cs="Times New Roman"/>
                <w:sz w:val="20"/>
                <w:szCs w:val="20"/>
              </w:rPr>
              <w:t xml:space="preserve">Purcei înțărcați </w:t>
            </w:r>
          </w:p>
        </w:tc>
        <w:tc>
          <w:tcPr>
            <w:tcW w:w="3104" w:type="dxa"/>
            <w:shd w:val="clear" w:color="auto" w:fill="F2F2F2" w:themeFill="background1" w:themeFillShade="F2"/>
          </w:tcPr>
          <w:p w14:paraId="6CA7145F" w14:textId="16796CA7" w:rsidR="004F753A" w:rsidRPr="00E70E20" w:rsidRDefault="004F753A" w:rsidP="00BB65D9">
            <w:pPr>
              <w:pStyle w:val="Listparagraf"/>
              <w:ind w:left="0"/>
              <w:jc w:val="center"/>
              <w:rPr>
                <w:rFonts w:ascii="Times New Roman" w:hAnsi="Times New Roman" w:cs="Times New Roman"/>
                <w:sz w:val="20"/>
                <w:szCs w:val="20"/>
              </w:rPr>
            </w:pPr>
            <w:r w:rsidRPr="00E70E20">
              <w:rPr>
                <w:rFonts w:ascii="Times New Roman" w:hAnsi="Times New Roman" w:cs="Times New Roman"/>
                <w:sz w:val="20"/>
                <w:szCs w:val="20"/>
              </w:rPr>
              <w:t>1,2-2,2</w:t>
            </w:r>
          </w:p>
        </w:tc>
      </w:tr>
      <w:tr w:rsidR="004F753A" w:rsidRPr="00E70E20" w14:paraId="73A0FCB3" w14:textId="77777777" w:rsidTr="00471758">
        <w:tc>
          <w:tcPr>
            <w:tcW w:w="2388" w:type="dxa"/>
            <w:vMerge/>
            <w:shd w:val="clear" w:color="auto" w:fill="F2F2F2" w:themeFill="background1" w:themeFillShade="F2"/>
          </w:tcPr>
          <w:p w14:paraId="575F6D85" w14:textId="77777777" w:rsidR="004F753A" w:rsidRPr="00E70E20" w:rsidRDefault="004F753A" w:rsidP="00F11B2D">
            <w:pPr>
              <w:pStyle w:val="Listparagraf"/>
              <w:ind w:left="0"/>
              <w:jc w:val="both"/>
              <w:rPr>
                <w:rFonts w:ascii="Times New Roman" w:hAnsi="Times New Roman" w:cs="Times New Roman"/>
                <w:sz w:val="20"/>
                <w:szCs w:val="20"/>
              </w:rPr>
            </w:pPr>
          </w:p>
        </w:tc>
        <w:tc>
          <w:tcPr>
            <w:tcW w:w="2970" w:type="dxa"/>
            <w:shd w:val="clear" w:color="auto" w:fill="F2F2F2" w:themeFill="background1" w:themeFillShade="F2"/>
          </w:tcPr>
          <w:p w14:paraId="02F9602F" w14:textId="17D79D5B" w:rsidR="004F753A" w:rsidRPr="00E70E20" w:rsidRDefault="00BB65D9" w:rsidP="00F11B2D">
            <w:pPr>
              <w:pStyle w:val="Listparagraf"/>
              <w:ind w:left="0"/>
              <w:jc w:val="both"/>
              <w:rPr>
                <w:rFonts w:ascii="Times New Roman" w:hAnsi="Times New Roman" w:cs="Times New Roman"/>
                <w:sz w:val="20"/>
                <w:szCs w:val="20"/>
              </w:rPr>
            </w:pPr>
            <w:r>
              <w:rPr>
                <w:rFonts w:ascii="Times New Roman" w:hAnsi="Times New Roman" w:cs="Times New Roman"/>
                <w:sz w:val="20"/>
                <w:szCs w:val="20"/>
              </w:rPr>
              <w:t xml:space="preserve">Porci pentru îngrășare </w:t>
            </w:r>
          </w:p>
        </w:tc>
        <w:tc>
          <w:tcPr>
            <w:tcW w:w="3104" w:type="dxa"/>
            <w:shd w:val="clear" w:color="auto" w:fill="F2F2F2" w:themeFill="background1" w:themeFillShade="F2"/>
          </w:tcPr>
          <w:p w14:paraId="33EBAEE3" w14:textId="73404F66" w:rsidR="004F753A" w:rsidRPr="00E70E20" w:rsidRDefault="004F753A" w:rsidP="00BB65D9">
            <w:pPr>
              <w:pStyle w:val="Listparagraf"/>
              <w:ind w:left="0"/>
              <w:jc w:val="center"/>
              <w:rPr>
                <w:rFonts w:ascii="Times New Roman" w:hAnsi="Times New Roman" w:cs="Times New Roman"/>
                <w:sz w:val="20"/>
                <w:szCs w:val="20"/>
              </w:rPr>
            </w:pPr>
            <w:r w:rsidRPr="00E70E20">
              <w:rPr>
                <w:rFonts w:ascii="Times New Roman" w:hAnsi="Times New Roman" w:cs="Times New Roman"/>
                <w:sz w:val="20"/>
                <w:szCs w:val="20"/>
              </w:rPr>
              <w:t>3,5-5,4</w:t>
            </w:r>
          </w:p>
        </w:tc>
      </w:tr>
      <w:tr w:rsidR="004F753A" w:rsidRPr="00E70E20" w14:paraId="22EB1878" w14:textId="77777777" w:rsidTr="00471758">
        <w:tc>
          <w:tcPr>
            <w:tcW w:w="2388" w:type="dxa"/>
            <w:vMerge/>
            <w:shd w:val="clear" w:color="auto" w:fill="F2F2F2" w:themeFill="background1" w:themeFillShade="F2"/>
          </w:tcPr>
          <w:p w14:paraId="7FE95C2A" w14:textId="77777777" w:rsidR="004F753A" w:rsidRPr="00E70E20" w:rsidRDefault="004F753A" w:rsidP="00F11B2D">
            <w:pPr>
              <w:pStyle w:val="Listparagraf"/>
              <w:ind w:left="0"/>
              <w:jc w:val="both"/>
              <w:rPr>
                <w:rFonts w:ascii="Times New Roman" w:hAnsi="Times New Roman" w:cs="Times New Roman"/>
                <w:sz w:val="20"/>
                <w:szCs w:val="20"/>
              </w:rPr>
            </w:pPr>
          </w:p>
        </w:tc>
        <w:tc>
          <w:tcPr>
            <w:tcW w:w="2970" w:type="dxa"/>
            <w:shd w:val="clear" w:color="auto" w:fill="F2F2F2" w:themeFill="background1" w:themeFillShade="F2"/>
          </w:tcPr>
          <w:p w14:paraId="3681B8B0" w14:textId="5B905141" w:rsidR="004F753A" w:rsidRPr="00E70E20" w:rsidRDefault="004F753A" w:rsidP="00F11B2D">
            <w:pPr>
              <w:pStyle w:val="Listparagraf"/>
              <w:ind w:left="0"/>
              <w:jc w:val="both"/>
              <w:rPr>
                <w:rFonts w:ascii="Times New Roman" w:hAnsi="Times New Roman" w:cs="Times New Roman"/>
                <w:sz w:val="20"/>
                <w:szCs w:val="20"/>
              </w:rPr>
            </w:pPr>
            <w:r w:rsidRPr="00E70E20">
              <w:rPr>
                <w:rFonts w:ascii="Times New Roman" w:hAnsi="Times New Roman" w:cs="Times New Roman"/>
                <w:sz w:val="20"/>
                <w:szCs w:val="20"/>
              </w:rPr>
              <w:t>Scr</w:t>
            </w:r>
            <w:r w:rsidR="00BB65D9">
              <w:rPr>
                <w:rFonts w:ascii="Times New Roman" w:hAnsi="Times New Roman" w:cs="Times New Roman"/>
                <w:sz w:val="20"/>
                <w:szCs w:val="20"/>
              </w:rPr>
              <w:t xml:space="preserve">oafe (inclusiv purcei) </w:t>
            </w:r>
          </w:p>
        </w:tc>
        <w:tc>
          <w:tcPr>
            <w:tcW w:w="3104" w:type="dxa"/>
            <w:shd w:val="clear" w:color="auto" w:fill="F2F2F2" w:themeFill="background1" w:themeFillShade="F2"/>
          </w:tcPr>
          <w:p w14:paraId="29970D6F" w14:textId="0E2CD6F0" w:rsidR="004F753A" w:rsidRPr="00E70E20" w:rsidRDefault="004F753A" w:rsidP="00BB65D9">
            <w:pPr>
              <w:pStyle w:val="Listparagraf"/>
              <w:ind w:left="0"/>
              <w:jc w:val="center"/>
              <w:rPr>
                <w:rFonts w:ascii="Times New Roman" w:hAnsi="Times New Roman" w:cs="Times New Roman"/>
                <w:sz w:val="20"/>
                <w:szCs w:val="20"/>
              </w:rPr>
            </w:pPr>
            <w:r w:rsidRPr="00E70E20">
              <w:rPr>
                <w:rFonts w:ascii="Times New Roman" w:hAnsi="Times New Roman" w:cs="Times New Roman"/>
                <w:sz w:val="20"/>
                <w:szCs w:val="20"/>
              </w:rPr>
              <w:t>9,0-15,0</w:t>
            </w:r>
          </w:p>
        </w:tc>
      </w:tr>
    </w:tbl>
    <w:p w14:paraId="13666420" w14:textId="77777777" w:rsidR="004F753A" w:rsidRPr="00E70E20" w:rsidRDefault="004F753A" w:rsidP="004F753A">
      <w:pPr>
        <w:pStyle w:val="Listparagraf"/>
        <w:jc w:val="both"/>
        <w:rPr>
          <w:rFonts w:ascii="Times New Roman" w:hAnsi="Times New Roman" w:cs="Times New Roman"/>
          <w:sz w:val="20"/>
          <w:szCs w:val="20"/>
        </w:rPr>
      </w:pPr>
      <w:r w:rsidRPr="00E70E20">
        <w:rPr>
          <w:rFonts w:ascii="Times New Roman" w:hAnsi="Times New Roman" w:cs="Times New Roman"/>
          <w:sz w:val="20"/>
          <w:szCs w:val="20"/>
        </w:rPr>
        <w:t xml:space="preserve">(1) Limita inferioară a intervalului poate fi obținută prin utilizarea unei combinații de tehnici. </w:t>
      </w:r>
    </w:p>
    <w:p w14:paraId="798F71D4" w14:textId="77777777" w:rsidR="004F753A" w:rsidRPr="00E70E20" w:rsidRDefault="004F753A" w:rsidP="004F753A">
      <w:pPr>
        <w:pStyle w:val="Listparagraf"/>
        <w:jc w:val="both"/>
        <w:rPr>
          <w:rFonts w:ascii="Times New Roman" w:hAnsi="Times New Roman" w:cs="Times New Roman"/>
          <w:sz w:val="20"/>
          <w:szCs w:val="20"/>
        </w:rPr>
      </w:pPr>
    </w:p>
    <w:p w14:paraId="7AE9FE53" w14:textId="728E04EF" w:rsidR="004F753A" w:rsidRPr="00E70E20" w:rsidRDefault="004F753A" w:rsidP="008B322B">
      <w:pPr>
        <w:pStyle w:val="Listparagraf"/>
        <w:jc w:val="both"/>
        <w:rPr>
          <w:rFonts w:ascii="Times New Roman" w:hAnsi="Times New Roman" w:cs="Times New Roman"/>
        </w:rPr>
      </w:pPr>
      <w:r w:rsidRPr="00E70E20">
        <w:rPr>
          <w:rFonts w:ascii="Times New Roman" w:hAnsi="Times New Roman" w:cs="Times New Roman"/>
        </w:rPr>
        <w:t>Monitorizarea aferentă este prevăzută în BAT 24. Este posibil ca nivelurile fosforului total excretat asociate BAT să nu fie aplicabile producției animaliere ecologice și creșterii păsărilor de curte care</w:t>
      </w:r>
      <w:r w:rsidR="008B322B" w:rsidRPr="00E70E20">
        <w:rPr>
          <w:rFonts w:ascii="Times New Roman" w:hAnsi="Times New Roman" w:cs="Times New Roman"/>
        </w:rPr>
        <w:t xml:space="preserve"> nu au fost menționate mai sus.</w:t>
      </w:r>
    </w:p>
    <w:p w14:paraId="121AD45E" w14:textId="77777777" w:rsidR="003B5CDB" w:rsidRPr="00E70E20" w:rsidRDefault="003B5CDB" w:rsidP="001339F6">
      <w:pPr>
        <w:pStyle w:val="Titlu2"/>
        <w:rPr>
          <w:i/>
        </w:rPr>
      </w:pPr>
      <w:bookmarkStart w:id="15" w:name="_Toc479126669"/>
      <w:bookmarkStart w:id="16" w:name="_Toc532306160"/>
      <w:r w:rsidRPr="00E70E20">
        <w:t>Utilizarea eficientă a apei</w:t>
      </w:r>
      <w:bookmarkEnd w:id="16"/>
    </w:p>
    <w:p w14:paraId="2A51E06F" w14:textId="4C7912BD" w:rsidR="003B5CDB" w:rsidRPr="00E70E20" w:rsidRDefault="003B5CDB" w:rsidP="003B5CDB">
      <w:pPr>
        <w:pStyle w:val="Legend"/>
      </w:pPr>
      <w:bookmarkStart w:id="17" w:name="_Toc479126783"/>
      <w:bookmarkStart w:id="18" w:name="_Toc532306129"/>
      <w:bookmarkEnd w:id="15"/>
      <w:r w:rsidRPr="00E70E20">
        <w:t xml:space="preserve">Tabel </w:t>
      </w:r>
      <w:r w:rsidRPr="00E70E20">
        <w:fldChar w:fldCharType="begin"/>
      </w:r>
      <w:r w:rsidRPr="00E70E20">
        <w:instrText xml:space="preserve"> SEQ Tabel \* ARABIC </w:instrText>
      </w:r>
      <w:r w:rsidRPr="00E70E20">
        <w:fldChar w:fldCharType="separate"/>
      </w:r>
      <w:r w:rsidR="00F50FF8">
        <w:rPr>
          <w:noProof/>
        </w:rPr>
        <w:t>5</w:t>
      </w:r>
      <w:r w:rsidRPr="00E70E20">
        <w:fldChar w:fldCharType="end"/>
      </w:r>
      <w:r w:rsidRPr="00E70E20">
        <w:t xml:space="preserve">: </w:t>
      </w:r>
      <w:r w:rsidR="008D173C" w:rsidRPr="00E70E20">
        <w:t xml:space="preserve">Analiza conformarii cu prevederile </w:t>
      </w:r>
      <w:r w:rsidRPr="00E70E20">
        <w:t>BAT 5</w:t>
      </w:r>
      <w:bookmarkEnd w:id="17"/>
      <w:bookmarkEnd w:id="18"/>
    </w:p>
    <w:tbl>
      <w:tblPr>
        <w:tblStyle w:val="Tabelgril"/>
        <w:tblW w:w="0" w:type="auto"/>
        <w:tblInd w:w="284" w:type="dxa"/>
        <w:tblLook w:val="04A0" w:firstRow="1" w:lastRow="0" w:firstColumn="1" w:lastColumn="0" w:noHBand="0" w:noVBand="1"/>
      </w:tblPr>
      <w:tblGrid>
        <w:gridCol w:w="754"/>
        <w:gridCol w:w="2960"/>
        <w:gridCol w:w="1689"/>
        <w:gridCol w:w="3329"/>
      </w:tblGrid>
      <w:tr w:rsidR="008D173C" w:rsidRPr="00E70E20" w14:paraId="1978F73C" w14:textId="77777777" w:rsidTr="008D173C">
        <w:trPr>
          <w:tblHeader/>
        </w:trPr>
        <w:tc>
          <w:tcPr>
            <w:tcW w:w="754" w:type="dxa"/>
            <w:vMerge w:val="restart"/>
            <w:shd w:val="clear" w:color="auto" w:fill="D9D9D9" w:themeFill="background1" w:themeFillShade="D9"/>
          </w:tcPr>
          <w:p w14:paraId="221BC457"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Index</w:t>
            </w:r>
          </w:p>
        </w:tc>
        <w:tc>
          <w:tcPr>
            <w:tcW w:w="4830" w:type="dxa"/>
            <w:gridSpan w:val="2"/>
            <w:shd w:val="clear" w:color="auto" w:fill="D9D9D9" w:themeFill="background1" w:themeFillShade="D9"/>
          </w:tcPr>
          <w:p w14:paraId="1E47F20F" w14:textId="77777777" w:rsidR="008D173C" w:rsidRPr="00E70E20" w:rsidRDefault="008D173C" w:rsidP="008D173C">
            <w:pPr>
              <w:widowControl w:val="0"/>
              <w:autoSpaceDE w:val="0"/>
              <w:autoSpaceDN w:val="0"/>
              <w:adjustRightInd w:val="0"/>
              <w:spacing w:line="374" w:lineRule="atLeast"/>
              <w:rPr>
                <w:rFonts w:ascii="Times New Roman" w:hAnsi="Times New Roman" w:cs="Times New Roman"/>
                <w:b/>
              </w:rPr>
            </w:pPr>
            <w:r w:rsidRPr="00E70E20">
              <w:rPr>
                <w:rFonts w:ascii="Times New Roman" w:hAnsi="Times New Roman" w:cs="Times New Roman"/>
                <w:b/>
              </w:rPr>
              <w:t xml:space="preserve">BAT 5. </w:t>
            </w:r>
          </w:p>
          <w:p w14:paraId="491DE29F" w14:textId="77777777" w:rsidR="008D173C" w:rsidRPr="00E70E20" w:rsidRDefault="008D173C" w:rsidP="008D173C">
            <w:pPr>
              <w:widowControl w:val="0"/>
              <w:autoSpaceDE w:val="0"/>
              <w:autoSpaceDN w:val="0"/>
              <w:adjustRightInd w:val="0"/>
              <w:spacing w:line="374" w:lineRule="atLeast"/>
              <w:rPr>
                <w:rFonts w:ascii="Times New Roman" w:hAnsi="Times New Roman" w:cs="Times New Roman"/>
              </w:rPr>
            </w:pPr>
            <w:r w:rsidRPr="00E70E20">
              <w:rPr>
                <w:rFonts w:ascii="Times New Roman" w:hAnsi="Times New Roman" w:cs="Times New Roman"/>
                <w:i/>
              </w:rPr>
              <w:t>Pentru utilizarea eficientă a apei, BAT constau în utilizarea unei combinații a tehnicilor indicate mai jos.</w:t>
            </w:r>
          </w:p>
        </w:tc>
        <w:tc>
          <w:tcPr>
            <w:tcW w:w="3530" w:type="dxa"/>
            <w:vMerge w:val="restart"/>
            <w:shd w:val="clear" w:color="auto" w:fill="D9D9D9" w:themeFill="background1" w:themeFillShade="D9"/>
          </w:tcPr>
          <w:p w14:paraId="1A8BB7F1" w14:textId="77777777" w:rsidR="008D173C" w:rsidRPr="00E70E20" w:rsidRDefault="008D173C" w:rsidP="008D173C">
            <w:pPr>
              <w:jc w:val="center"/>
              <w:rPr>
                <w:rFonts w:ascii="Times New Roman" w:hAnsi="Times New Roman" w:cs="Times New Roman"/>
                <w:b/>
                <w:bCs/>
              </w:rPr>
            </w:pPr>
          </w:p>
          <w:p w14:paraId="7D1C6BA5" w14:textId="77777777" w:rsidR="008D173C" w:rsidRPr="00E70E20" w:rsidRDefault="008D173C" w:rsidP="008D173C">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465A83A4" w14:textId="77777777" w:rsidR="008D173C" w:rsidRPr="00E70E20" w:rsidRDefault="008D173C" w:rsidP="008D173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bCs/>
              </w:rPr>
              <w:t>Descrierea situatiei existente in ferma</w:t>
            </w:r>
          </w:p>
        </w:tc>
      </w:tr>
      <w:tr w:rsidR="008D173C" w:rsidRPr="00E70E20" w14:paraId="370FA088" w14:textId="77777777" w:rsidTr="008D173C">
        <w:trPr>
          <w:tblHeader/>
        </w:trPr>
        <w:tc>
          <w:tcPr>
            <w:tcW w:w="754" w:type="dxa"/>
            <w:vMerge/>
            <w:shd w:val="clear" w:color="auto" w:fill="D9D9D9" w:themeFill="background1" w:themeFillShade="D9"/>
          </w:tcPr>
          <w:p w14:paraId="50B1654E"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p>
        </w:tc>
        <w:tc>
          <w:tcPr>
            <w:tcW w:w="3120" w:type="dxa"/>
            <w:shd w:val="clear" w:color="auto" w:fill="D9D9D9" w:themeFill="background1" w:themeFillShade="D9"/>
          </w:tcPr>
          <w:p w14:paraId="40883721"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Tehnica</w:t>
            </w:r>
          </w:p>
        </w:tc>
        <w:tc>
          <w:tcPr>
            <w:tcW w:w="1710" w:type="dxa"/>
            <w:shd w:val="clear" w:color="auto" w:fill="D9D9D9" w:themeFill="background1" w:themeFillShade="D9"/>
          </w:tcPr>
          <w:p w14:paraId="44B7C601"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Aplicabilitate</w:t>
            </w:r>
          </w:p>
        </w:tc>
        <w:tc>
          <w:tcPr>
            <w:tcW w:w="3530" w:type="dxa"/>
            <w:vMerge/>
            <w:shd w:val="clear" w:color="auto" w:fill="D9D9D9" w:themeFill="background1" w:themeFillShade="D9"/>
          </w:tcPr>
          <w:p w14:paraId="5933E61C"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lang w:val="it-IT"/>
              </w:rPr>
            </w:pPr>
          </w:p>
        </w:tc>
      </w:tr>
      <w:tr w:rsidR="00740706" w:rsidRPr="00E70E20" w14:paraId="57B27AA4" w14:textId="77777777" w:rsidTr="008D173C">
        <w:tc>
          <w:tcPr>
            <w:tcW w:w="754" w:type="dxa"/>
          </w:tcPr>
          <w:p w14:paraId="6D8E4B82" w14:textId="77777777" w:rsidR="00740706" w:rsidRPr="00E70E20" w:rsidRDefault="00740706" w:rsidP="007C339C">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a.</w:t>
            </w:r>
          </w:p>
        </w:tc>
        <w:tc>
          <w:tcPr>
            <w:tcW w:w="3120" w:type="dxa"/>
          </w:tcPr>
          <w:p w14:paraId="06F3ACB9" w14:textId="77777777" w:rsidR="00740706" w:rsidRPr="00E70E20" w:rsidRDefault="00740706" w:rsidP="007C339C">
            <w:pPr>
              <w:rPr>
                <w:rFonts w:ascii="Times New Roman" w:hAnsi="Times New Roman" w:cs="Times New Roman"/>
                <w:sz w:val="20"/>
                <w:szCs w:val="20"/>
              </w:rPr>
            </w:pPr>
            <w:r w:rsidRPr="00E70E20">
              <w:rPr>
                <w:rFonts w:ascii="Times New Roman" w:hAnsi="Times New Roman" w:cs="Times New Roman"/>
                <w:sz w:val="20"/>
                <w:szCs w:val="20"/>
              </w:rPr>
              <w:t>Menținerea unei evidențe a utilizării apei.</w:t>
            </w:r>
          </w:p>
        </w:tc>
        <w:tc>
          <w:tcPr>
            <w:tcW w:w="1710" w:type="dxa"/>
          </w:tcPr>
          <w:p w14:paraId="4D35D74D"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rPr>
              <w:t>General aplicabilă.</w:t>
            </w:r>
          </w:p>
        </w:tc>
        <w:tc>
          <w:tcPr>
            <w:tcW w:w="3530" w:type="dxa"/>
          </w:tcPr>
          <w:p w14:paraId="25917140" w14:textId="77777777" w:rsidR="00A441EC" w:rsidRPr="00E70E20" w:rsidRDefault="0002020F" w:rsidP="00101242">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Se asigură e</w:t>
            </w:r>
            <w:r w:rsidR="00D300D8" w:rsidRPr="00E70E20">
              <w:rPr>
                <w:rFonts w:ascii="Times New Roman" w:hAnsi="Times New Roman" w:cs="Times New Roman"/>
                <w:sz w:val="20"/>
                <w:szCs w:val="20"/>
              </w:rPr>
              <w:t>videnţă săptămânală, lunară şi anuală</w:t>
            </w:r>
            <w:r w:rsidR="00EA2864" w:rsidRPr="00E70E20">
              <w:rPr>
                <w:rFonts w:ascii="Times New Roman" w:hAnsi="Times New Roman" w:cs="Times New Roman"/>
                <w:sz w:val="20"/>
                <w:szCs w:val="20"/>
              </w:rPr>
              <w:t>, pentru verificarea încadrării în normele reglementate.</w:t>
            </w:r>
          </w:p>
        </w:tc>
      </w:tr>
      <w:tr w:rsidR="00740706" w:rsidRPr="00E70E20" w14:paraId="18BBF87F" w14:textId="77777777" w:rsidTr="008D173C">
        <w:tc>
          <w:tcPr>
            <w:tcW w:w="754" w:type="dxa"/>
          </w:tcPr>
          <w:p w14:paraId="7517CFF9"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lang w:val="it-IT"/>
              </w:rPr>
            </w:pPr>
            <w:r w:rsidRPr="00E70E20">
              <w:rPr>
                <w:rFonts w:ascii="Times New Roman" w:hAnsi="Times New Roman" w:cs="Times New Roman"/>
                <w:sz w:val="20"/>
                <w:szCs w:val="20"/>
                <w:lang w:val="it-IT"/>
              </w:rPr>
              <w:t>b.</w:t>
            </w:r>
          </w:p>
        </w:tc>
        <w:tc>
          <w:tcPr>
            <w:tcW w:w="3120" w:type="dxa"/>
          </w:tcPr>
          <w:p w14:paraId="2D9280F7" w14:textId="77777777" w:rsidR="00740706" w:rsidRPr="00E70E20" w:rsidRDefault="00740706" w:rsidP="00740706">
            <w:pPr>
              <w:rPr>
                <w:rFonts w:ascii="Times New Roman" w:hAnsi="Times New Roman" w:cs="Times New Roman"/>
                <w:sz w:val="20"/>
                <w:szCs w:val="20"/>
              </w:rPr>
            </w:pPr>
            <w:r w:rsidRPr="00E70E20">
              <w:rPr>
                <w:rFonts w:ascii="Times New Roman" w:hAnsi="Times New Roman" w:cs="Times New Roman"/>
                <w:sz w:val="20"/>
                <w:szCs w:val="20"/>
              </w:rPr>
              <w:t>Detectarea și repararea scurgerilor de apă.</w:t>
            </w:r>
          </w:p>
        </w:tc>
        <w:tc>
          <w:tcPr>
            <w:tcW w:w="1710" w:type="dxa"/>
          </w:tcPr>
          <w:p w14:paraId="686A40CB"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3530" w:type="dxa"/>
          </w:tcPr>
          <w:p w14:paraId="4F44AD5F" w14:textId="77777777" w:rsidR="00821AD5" w:rsidRPr="00E70E20" w:rsidRDefault="00D300D8" w:rsidP="00821AD5">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xml:space="preserve">Verificarea zilnică </w:t>
            </w:r>
            <w:r w:rsidR="0022514A" w:rsidRPr="00E70E20">
              <w:rPr>
                <w:rFonts w:ascii="Times New Roman" w:hAnsi="Times New Roman" w:cs="Times New Roman"/>
                <w:sz w:val="20"/>
                <w:szCs w:val="20"/>
              </w:rPr>
              <w:t xml:space="preserve">a instalaţiilor de alimentare cu apă (cu ocazia activităţilor curente din fermă) şi intervenţie </w:t>
            </w:r>
            <w:r w:rsidR="0002020F" w:rsidRPr="00E70E20">
              <w:rPr>
                <w:rFonts w:ascii="Times New Roman" w:hAnsi="Times New Roman" w:cs="Times New Roman"/>
                <w:sz w:val="20"/>
                <w:szCs w:val="20"/>
              </w:rPr>
              <w:t>operative.</w:t>
            </w:r>
          </w:p>
        </w:tc>
      </w:tr>
      <w:tr w:rsidR="00740706" w:rsidRPr="00E70E20" w14:paraId="3F4CEFCD" w14:textId="77777777" w:rsidTr="008D173C">
        <w:tc>
          <w:tcPr>
            <w:tcW w:w="754" w:type="dxa"/>
          </w:tcPr>
          <w:p w14:paraId="7E38D196"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c.</w:t>
            </w:r>
          </w:p>
        </w:tc>
        <w:tc>
          <w:tcPr>
            <w:tcW w:w="3120" w:type="dxa"/>
          </w:tcPr>
          <w:p w14:paraId="64CD6332"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Utilizarea aparatelor de curățare cu înaltă presiune pentru curățarea adăposturilor pentru animale și a echipamentelor.</w:t>
            </w:r>
          </w:p>
        </w:tc>
        <w:tc>
          <w:tcPr>
            <w:tcW w:w="1710" w:type="dxa"/>
          </w:tcPr>
          <w:p w14:paraId="3663712C" w14:textId="77777777" w:rsidR="00740706" w:rsidRPr="00E70E20" w:rsidRDefault="00740706" w:rsidP="008D173C">
            <w:pPr>
              <w:rPr>
                <w:rFonts w:ascii="Times New Roman" w:hAnsi="Times New Roman" w:cs="Times New Roman"/>
                <w:sz w:val="19"/>
                <w:szCs w:val="19"/>
              </w:rPr>
            </w:pPr>
            <w:r w:rsidRPr="00E70E20">
              <w:rPr>
                <w:rFonts w:ascii="Times New Roman" w:hAnsi="Times New Roman" w:cs="Times New Roman"/>
                <w:sz w:val="19"/>
                <w:szCs w:val="19"/>
              </w:rPr>
              <w:t>Nu se aplică instalațiilor avicole care utilizează sisteme de curățare uscată.</w:t>
            </w:r>
          </w:p>
        </w:tc>
        <w:tc>
          <w:tcPr>
            <w:tcW w:w="3530" w:type="dxa"/>
          </w:tcPr>
          <w:p w14:paraId="1FF97011" w14:textId="77777777" w:rsidR="00A441EC" w:rsidRPr="00E70E20" w:rsidRDefault="0022514A" w:rsidP="00A30828">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xml:space="preserve">Spălarea halelor se face cu ajutorul </w:t>
            </w:r>
            <w:r w:rsidRPr="00E70E20">
              <w:rPr>
                <w:rFonts w:ascii="Times New Roman" w:hAnsi="Times New Roman" w:cs="Times New Roman"/>
                <w:sz w:val="19"/>
                <w:szCs w:val="19"/>
              </w:rPr>
              <w:t>aparatelor de curățare cu înaltă presiune</w:t>
            </w:r>
            <w:r w:rsidR="0002020F" w:rsidRPr="00E70E20">
              <w:rPr>
                <w:rFonts w:ascii="Times New Roman" w:hAnsi="Times New Roman" w:cs="Times New Roman"/>
                <w:sz w:val="19"/>
                <w:szCs w:val="19"/>
              </w:rPr>
              <w:t>.</w:t>
            </w:r>
          </w:p>
        </w:tc>
      </w:tr>
      <w:tr w:rsidR="00740706" w:rsidRPr="00E70E20" w14:paraId="52E2FC6C" w14:textId="77777777" w:rsidTr="008D173C">
        <w:tc>
          <w:tcPr>
            <w:tcW w:w="754" w:type="dxa"/>
          </w:tcPr>
          <w:p w14:paraId="05986B16"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d.</w:t>
            </w:r>
          </w:p>
        </w:tc>
        <w:tc>
          <w:tcPr>
            <w:tcW w:w="3120" w:type="dxa"/>
          </w:tcPr>
          <w:p w14:paraId="4350D5C7"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Selectarea și utilizarea echipamentului corespunzător (de exemplu adăpători de tip biberon, adăpători circulare, jgheaburi cu apă) pentru anumite categorii de animale, garantând, în același timp, disponibilitatea apei (</w:t>
            </w:r>
            <w:r w:rsidRPr="00E70E20">
              <w:rPr>
                <w:rFonts w:ascii="Times New Roman" w:hAnsi="Times New Roman" w:cs="Times New Roman"/>
                <w:i/>
                <w:iCs/>
                <w:sz w:val="19"/>
                <w:szCs w:val="19"/>
              </w:rPr>
              <w:t>ad libitum</w:t>
            </w:r>
            <w:r w:rsidRPr="00E70E20">
              <w:rPr>
                <w:rFonts w:ascii="Times New Roman" w:hAnsi="Times New Roman" w:cs="Times New Roman"/>
                <w:sz w:val="19"/>
                <w:szCs w:val="19"/>
              </w:rPr>
              <w:t>).</w:t>
            </w:r>
          </w:p>
        </w:tc>
        <w:tc>
          <w:tcPr>
            <w:tcW w:w="1710" w:type="dxa"/>
          </w:tcPr>
          <w:p w14:paraId="0F260245" w14:textId="77777777" w:rsidR="00740706" w:rsidRPr="00E70E20" w:rsidRDefault="00740706" w:rsidP="008D173C">
            <w:pPr>
              <w:rPr>
                <w:rFonts w:ascii="Times New Roman" w:hAnsi="Times New Roman" w:cs="Times New Roman"/>
                <w:sz w:val="19"/>
                <w:szCs w:val="19"/>
              </w:rPr>
            </w:pPr>
            <w:r w:rsidRPr="00E70E20">
              <w:rPr>
                <w:rFonts w:ascii="Times New Roman" w:hAnsi="Times New Roman" w:cs="Times New Roman"/>
                <w:sz w:val="19"/>
                <w:szCs w:val="19"/>
              </w:rPr>
              <w:t>General aplicabilă.</w:t>
            </w:r>
          </w:p>
        </w:tc>
        <w:tc>
          <w:tcPr>
            <w:tcW w:w="3530" w:type="dxa"/>
          </w:tcPr>
          <w:p w14:paraId="4031D5C7" w14:textId="77777777" w:rsidR="00A441EC" w:rsidRPr="00E70E20" w:rsidRDefault="00D300D8" w:rsidP="008D173C">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 xml:space="preserve">Utilizarea adăpătorilor tip boluri cu </w:t>
            </w:r>
            <w:r w:rsidR="0022514A" w:rsidRPr="00E70E20">
              <w:rPr>
                <w:rFonts w:ascii="Times New Roman" w:hAnsi="Times New Roman" w:cs="Times New Roman"/>
                <w:sz w:val="20"/>
                <w:szCs w:val="20"/>
              </w:rPr>
              <w:t>suzetă, care permit animalelor acces nelimitat la apă, dar fără risipă</w:t>
            </w:r>
            <w:r w:rsidR="0002020F" w:rsidRPr="00E70E20">
              <w:rPr>
                <w:rFonts w:ascii="Times New Roman" w:hAnsi="Times New Roman" w:cs="Times New Roman"/>
                <w:sz w:val="20"/>
                <w:szCs w:val="20"/>
              </w:rPr>
              <w:t>.</w:t>
            </w:r>
            <w:r w:rsidR="0022514A" w:rsidRPr="00E70E20">
              <w:rPr>
                <w:rFonts w:ascii="Times New Roman" w:hAnsi="Times New Roman" w:cs="Times New Roman"/>
                <w:sz w:val="20"/>
                <w:szCs w:val="20"/>
              </w:rPr>
              <w:t xml:space="preserve"> </w:t>
            </w:r>
          </w:p>
        </w:tc>
      </w:tr>
      <w:tr w:rsidR="00740706" w:rsidRPr="00E70E20" w14:paraId="553EAD37" w14:textId="77777777" w:rsidTr="008D173C">
        <w:tc>
          <w:tcPr>
            <w:tcW w:w="754" w:type="dxa"/>
          </w:tcPr>
          <w:p w14:paraId="68FA9FDC"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e.</w:t>
            </w:r>
          </w:p>
        </w:tc>
        <w:tc>
          <w:tcPr>
            <w:tcW w:w="3120" w:type="dxa"/>
          </w:tcPr>
          <w:p w14:paraId="71D3B8F3"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Verificarea și (dacă este necesar) ajustarea în mod periodic a calibrării echipamentului de furnizare a apei potabile.</w:t>
            </w:r>
          </w:p>
        </w:tc>
        <w:tc>
          <w:tcPr>
            <w:tcW w:w="1710" w:type="dxa"/>
          </w:tcPr>
          <w:p w14:paraId="626B300C"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19"/>
                <w:szCs w:val="19"/>
              </w:rPr>
            </w:pPr>
            <w:r w:rsidRPr="00E70E20">
              <w:rPr>
                <w:rFonts w:ascii="Times New Roman" w:hAnsi="Times New Roman" w:cs="Times New Roman"/>
                <w:sz w:val="19"/>
                <w:szCs w:val="19"/>
              </w:rPr>
              <w:t>General aplicabilă.</w:t>
            </w:r>
          </w:p>
        </w:tc>
        <w:tc>
          <w:tcPr>
            <w:tcW w:w="3530" w:type="dxa"/>
          </w:tcPr>
          <w:p w14:paraId="451F1A3F" w14:textId="77777777" w:rsidR="00144B14" w:rsidRPr="00E70E20" w:rsidRDefault="0022514A" w:rsidP="00D71F76">
            <w:pPr>
              <w:autoSpaceDE w:val="0"/>
              <w:autoSpaceDN w:val="0"/>
              <w:adjustRightInd w:val="0"/>
              <w:rPr>
                <w:rFonts w:ascii="Times New Roman" w:hAnsi="Times New Roman" w:cs="Times New Roman"/>
                <w:sz w:val="20"/>
                <w:szCs w:val="20"/>
              </w:rPr>
            </w:pPr>
            <w:r w:rsidRPr="00E70E20">
              <w:rPr>
                <w:rFonts w:ascii="Times New Roman" w:hAnsi="Times New Roman" w:cs="Times New Roman"/>
                <w:sz w:val="20"/>
                <w:szCs w:val="20"/>
              </w:rPr>
              <w:t>Se asigură verificarea şi ajustarea periodică a presiunii apei pe coloana de distribuţie internă</w:t>
            </w:r>
            <w:r w:rsidR="002F0726" w:rsidRPr="00E70E20">
              <w:rPr>
                <w:rFonts w:ascii="Times New Roman" w:hAnsi="Times New Roman" w:cs="Times New Roman"/>
                <w:sz w:val="20"/>
                <w:szCs w:val="20"/>
              </w:rPr>
              <w:t>.</w:t>
            </w:r>
          </w:p>
        </w:tc>
      </w:tr>
      <w:tr w:rsidR="00740706" w:rsidRPr="00E70E20" w14:paraId="37253683" w14:textId="77777777" w:rsidTr="008D173C">
        <w:tc>
          <w:tcPr>
            <w:tcW w:w="754" w:type="dxa"/>
          </w:tcPr>
          <w:p w14:paraId="6087F803"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lang w:val="it-IT"/>
              </w:rPr>
            </w:pPr>
            <w:r w:rsidRPr="00E70E20">
              <w:rPr>
                <w:rFonts w:ascii="Times New Roman" w:hAnsi="Times New Roman" w:cs="Times New Roman"/>
                <w:lang w:val="it-IT"/>
              </w:rPr>
              <w:t>f.</w:t>
            </w:r>
          </w:p>
        </w:tc>
        <w:tc>
          <w:tcPr>
            <w:tcW w:w="3120" w:type="dxa"/>
          </w:tcPr>
          <w:p w14:paraId="5B426D8B" w14:textId="77777777" w:rsidR="00740706" w:rsidRPr="00E70E20" w:rsidRDefault="00740706" w:rsidP="00740706">
            <w:pPr>
              <w:rPr>
                <w:rFonts w:ascii="Times New Roman" w:hAnsi="Times New Roman" w:cs="Times New Roman"/>
                <w:sz w:val="19"/>
                <w:szCs w:val="19"/>
              </w:rPr>
            </w:pPr>
            <w:r w:rsidRPr="00E70E20">
              <w:rPr>
                <w:rFonts w:ascii="Times New Roman" w:hAnsi="Times New Roman" w:cs="Times New Roman"/>
                <w:sz w:val="19"/>
                <w:szCs w:val="19"/>
              </w:rPr>
              <w:t>Reutilizarea apei de ploaie necontaminate ca apă utilizată pentru curățenie.</w:t>
            </w:r>
          </w:p>
        </w:tc>
        <w:tc>
          <w:tcPr>
            <w:tcW w:w="1710" w:type="dxa"/>
          </w:tcPr>
          <w:p w14:paraId="1E716143" w14:textId="77777777" w:rsidR="00740706" w:rsidRPr="00E70E20" w:rsidRDefault="00740706" w:rsidP="00267264">
            <w:pPr>
              <w:rPr>
                <w:rFonts w:ascii="Times New Roman" w:hAnsi="Times New Roman" w:cs="Times New Roman"/>
                <w:sz w:val="19"/>
                <w:szCs w:val="19"/>
              </w:rPr>
            </w:pPr>
            <w:r w:rsidRPr="00E70E20">
              <w:rPr>
                <w:rFonts w:ascii="Times New Roman" w:hAnsi="Times New Roman" w:cs="Times New Roman"/>
                <w:sz w:val="19"/>
                <w:szCs w:val="19"/>
              </w:rPr>
              <w:t>Este posibil să nu se aplice fermelor existente, din cauza costurilor ridicate. Aplicabilitatea poate fi limitată de riscurile în materie de biosecuritate.</w:t>
            </w:r>
          </w:p>
        </w:tc>
        <w:tc>
          <w:tcPr>
            <w:tcW w:w="3530" w:type="dxa"/>
          </w:tcPr>
          <w:p w14:paraId="7EAD132A" w14:textId="77777777" w:rsidR="009D2260" w:rsidRPr="00E70E20" w:rsidRDefault="009D2260" w:rsidP="009D2260">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Nu este cazul</w:t>
            </w:r>
            <w:r w:rsidR="00A30828" w:rsidRPr="00E70E20">
              <w:rPr>
                <w:rFonts w:ascii="Times New Roman" w:hAnsi="Times New Roman" w:cs="Times New Roman"/>
                <w:sz w:val="20"/>
                <w:szCs w:val="20"/>
              </w:rPr>
              <w:t>.</w:t>
            </w:r>
          </w:p>
          <w:p w14:paraId="50C52B91" w14:textId="77777777" w:rsidR="00740706" w:rsidRPr="00E70E20" w:rsidRDefault="00740706" w:rsidP="00740706">
            <w:pPr>
              <w:widowControl w:val="0"/>
              <w:autoSpaceDE w:val="0"/>
              <w:autoSpaceDN w:val="0"/>
              <w:adjustRightInd w:val="0"/>
              <w:spacing w:line="374" w:lineRule="atLeast"/>
              <w:rPr>
                <w:rFonts w:ascii="Times New Roman" w:hAnsi="Times New Roman" w:cs="Times New Roman"/>
                <w:sz w:val="20"/>
                <w:szCs w:val="20"/>
              </w:rPr>
            </w:pPr>
          </w:p>
        </w:tc>
      </w:tr>
    </w:tbl>
    <w:p w14:paraId="3F43A5C0" w14:textId="77777777" w:rsidR="004F753A" w:rsidRPr="00E70E20" w:rsidRDefault="004F753A" w:rsidP="004F753A">
      <w:pPr>
        <w:pStyle w:val="Titlu2"/>
        <w:numPr>
          <w:ilvl w:val="0"/>
          <w:numId w:val="0"/>
        </w:numPr>
        <w:ind w:left="2268" w:hanging="2268"/>
        <w:rPr>
          <w:i/>
        </w:rPr>
      </w:pPr>
    </w:p>
    <w:p w14:paraId="29A91B74" w14:textId="77777777" w:rsidR="003B5CDB" w:rsidRPr="00E70E20" w:rsidRDefault="003B5CDB" w:rsidP="001339F6">
      <w:pPr>
        <w:pStyle w:val="Titlu2"/>
        <w:rPr>
          <w:i/>
        </w:rPr>
      </w:pPr>
      <w:bookmarkStart w:id="19" w:name="_Toc532306161"/>
      <w:r w:rsidRPr="00E70E20">
        <w:t>Emisii provenite din ape uzate</w:t>
      </w:r>
      <w:bookmarkEnd w:id="19"/>
      <w:r w:rsidRPr="00E70E20">
        <w:t xml:space="preserve"> </w:t>
      </w:r>
    </w:p>
    <w:p w14:paraId="578EFF24" w14:textId="5715DC7D" w:rsidR="003B5CDB" w:rsidRPr="00E70E20" w:rsidRDefault="008D173C" w:rsidP="008D173C">
      <w:pPr>
        <w:pStyle w:val="Legend"/>
      </w:pPr>
      <w:bookmarkStart w:id="20" w:name="_Toc532306130"/>
      <w:r w:rsidRPr="00E70E20">
        <w:t xml:space="preserve">Tabel </w:t>
      </w:r>
      <w:r w:rsidRPr="00E70E20">
        <w:fldChar w:fldCharType="begin"/>
      </w:r>
      <w:r w:rsidRPr="00E70E20">
        <w:instrText xml:space="preserve"> SEQ Tabel \* ARABIC </w:instrText>
      </w:r>
      <w:r w:rsidRPr="00E70E20">
        <w:fldChar w:fldCharType="separate"/>
      </w:r>
      <w:r w:rsidR="00F50FF8">
        <w:rPr>
          <w:noProof/>
        </w:rPr>
        <w:t>6</w:t>
      </w:r>
      <w:r w:rsidRPr="00E70E20">
        <w:fldChar w:fldCharType="end"/>
      </w:r>
      <w:r w:rsidRPr="00E70E20">
        <w:t>: Analiza conformarii cu prevederile BAT 6</w:t>
      </w:r>
      <w:bookmarkEnd w:id="20"/>
    </w:p>
    <w:tbl>
      <w:tblPr>
        <w:tblStyle w:val="Tabelgril"/>
        <w:tblW w:w="0" w:type="auto"/>
        <w:tblInd w:w="284" w:type="dxa"/>
        <w:tblLook w:val="04A0" w:firstRow="1" w:lastRow="0" w:firstColumn="1" w:lastColumn="0" w:noHBand="0" w:noVBand="1"/>
      </w:tblPr>
      <w:tblGrid>
        <w:gridCol w:w="729"/>
        <w:gridCol w:w="3086"/>
        <w:gridCol w:w="1766"/>
        <w:gridCol w:w="3151"/>
      </w:tblGrid>
      <w:tr w:rsidR="008D173C" w:rsidRPr="00E70E20" w14:paraId="5D348018" w14:textId="77777777" w:rsidTr="004F753A">
        <w:trPr>
          <w:tblHeader/>
        </w:trPr>
        <w:tc>
          <w:tcPr>
            <w:tcW w:w="731" w:type="dxa"/>
            <w:vMerge w:val="restart"/>
            <w:shd w:val="clear" w:color="auto" w:fill="D9D9D9" w:themeFill="background1" w:themeFillShade="D9"/>
          </w:tcPr>
          <w:p w14:paraId="23DEE54A"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p w14:paraId="390F2039"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Index</w:t>
            </w:r>
          </w:p>
        </w:tc>
        <w:tc>
          <w:tcPr>
            <w:tcW w:w="4974" w:type="dxa"/>
            <w:gridSpan w:val="2"/>
            <w:shd w:val="clear" w:color="auto" w:fill="D9D9D9" w:themeFill="background1" w:themeFillShade="D9"/>
          </w:tcPr>
          <w:p w14:paraId="14540A78" w14:textId="77777777" w:rsidR="008D173C" w:rsidRPr="00E70E20" w:rsidRDefault="008D173C" w:rsidP="008D173C">
            <w:pPr>
              <w:pStyle w:val="Titlu5"/>
              <w:ind w:left="0" w:firstLine="0"/>
              <w:outlineLvl w:val="4"/>
              <w:rPr>
                <w:i w:val="0"/>
                <w:sz w:val="22"/>
                <w:szCs w:val="22"/>
              </w:rPr>
            </w:pPr>
            <w:r w:rsidRPr="00E70E20">
              <w:rPr>
                <w:i w:val="0"/>
                <w:sz w:val="22"/>
                <w:szCs w:val="22"/>
              </w:rPr>
              <w:t xml:space="preserve">BAT 6. </w:t>
            </w:r>
          </w:p>
          <w:p w14:paraId="77225650" w14:textId="77777777" w:rsidR="008D173C" w:rsidRPr="00E70E20" w:rsidRDefault="008D173C" w:rsidP="008D173C">
            <w:pPr>
              <w:pStyle w:val="Titlu5"/>
              <w:ind w:left="0" w:firstLine="0"/>
              <w:outlineLvl w:val="4"/>
              <w:rPr>
                <w:b w:val="0"/>
                <w:lang w:val="it-IT"/>
              </w:rPr>
            </w:pPr>
            <w:r w:rsidRPr="00E70E20">
              <w:rPr>
                <w:b w:val="0"/>
                <w:sz w:val="22"/>
                <w:szCs w:val="22"/>
              </w:rPr>
              <w:t>Pentru a reduce producerea de ape uzate, BAT constau în utilizarea unei combinații a tehnicilor indicate mai jos.</w:t>
            </w:r>
          </w:p>
        </w:tc>
        <w:tc>
          <w:tcPr>
            <w:tcW w:w="3253" w:type="dxa"/>
            <w:vMerge w:val="restart"/>
            <w:shd w:val="clear" w:color="auto" w:fill="D9D9D9" w:themeFill="background1" w:themeFillShade="D9"/>
          </w:tcPr>
          <w:p w14:paraId="7B562828" w14:textId="77777777" w:rsidR="008D173C" w:rsidRPr="00E70E20" w:rsidRDefault="008D173C" w:rsidP="008D173C">
            <w:pPr>
              <w:jc w:val="center"/>
              <w:rPr>
                <w:rFonts w:ascii="Times New Roman" w:hAnsi="Times New Roman" w:cs="Times New Roman"/>
                <w:b/>
                <w:bCs/>
              </w:rPr>
            </w:pPr>
          </w:p>
          <w:p w14:paraId="334F725B" w14:textId="77777777" w:rsidR="008D173C" w:rsidRPr="00E70E20" w:rsidRDefault="008D173C" w:rsidP="008D173C">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09E2CF39" w14:textId="77777777" w:rsidR="008D173C" w:rsidRPr="00E70E20" w:rsidRDefault="008D173C" w:rsidP="008D173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bCs/>
              </w:rPr>
              <w:t>Descrierea situatiei existente in ferma</w:t>
            </w:r>
          </w:p>
        </w:tc>
      </w:tr>
      <w:tr w:rsidR="008D173C" w:rsidRPr="00E70E20" w14:paraId="4E7743E6" w14:textId="77777777" w:rsidTr="004F753A">
        <w:trPr>
          <w:tblHeader/>
        </w:trPr>
        <w:tc>
          <w:tcPr>
            <w:tcW w:w="731" w:type="dxa"/>
            <w:vMerge/>
            <w:shd w:val="clear" w:color="auto" w:fill="D9D9D9" w:themeFill="background1" w:themeFillShade="D9"/>
          </w:tcPr>
          <w:p w14:paraId="4222F003"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c>
          <w:tcPr>
            <w:tcW w:w="3185" w:type="dxa"/>
            <w:shd w:val="clear" w:color="auto" w:fill="D9D9D9" w:themeFill="background1" w:themeFillShade="D9"/>
          </w:tcPr>
          <w:p w14:paraId="515E6E04" w14:textId="77777777" w:rsidR="008D173C" w:rsidRPr="00E70E20" w:rsidRDefault="008D173C" w:rsidP="008351FD">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 xml:space="preserve">Tehnica </w:t>
            </w:r>
          </w:p>
        </w:tc>
        <w:tc>
          <w:tcPr>
            <w:tcW w:w="1789" w:type="dxa"/>
            <w:shd w:val="clear" w:color="auto" w:fill="D9D9D9" w:themeFill="background1" w:themeFillShade="D9"/>
          </w:tcPr>
          <w:p w14:paraId="2EAF81DF"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c>
          <w:tcPr>
            <w:tcW w:w="3253" w:type="dxa"/>
            <w:vMerge/>
            <w:shd w:val="clear" w:color="auto" w:fill="D9D9D9" w:themeFill="background1" w:themeFillShade="D9"/>
          </w:tcPr>
          <w:p w14:paraId="1E160980" w14:textId="77777777" w:rsidR="008D173C" w:rsidRPr="00E70E20" w:rsidRDefault="008D173C" w:rsidP="007C339C">
            <w:pPr>
              <w:widowControl w:val="0"/>
              <w:autoSpaceDE w:val="0"/>
              <w:autoSpaceDN w:val="0"/>
              <w:adjustRightInd w:val="0"/>
              <w:spacing w:line="374" w:lineRule="atLeast"/>
              <w:jc w:val="center"/>
              <w:rPr>
                <w:rFonts w:ascii="Times New Roman" w:hAnsi="Times New Roman" w:cs="Times New Roman"/>
                <w:b/>
                <w:sz w:val="20"/>
                <w:szCs w:val="20"/>
                <w:lang w:val="it-IT"/>
              </w:rPr>
            </w:pPr>
          </w:p>
        </w:tc>
      </w:tr>
      <w:tr w:rsidR="00C3455F" w:rsidRPr="00E70E20" w14:paraId="24678457" w14:textId="77777777" w:rsidTr="004F753A">
        <w:tc>
          <w:tcPr>
            <w:tcW w:w="731" w:type="dxa"/>
            <w:shd w:val="clear" w:color="auto" w:fill="auto"/>
          </w:tcPr>
          <w:p w14:paraId="5074A492" w14:textId="77777777" w:rsidR="00C3455F" w:rsidRPr="00E70E20" w:rsidRDefault="00C3455F" w:rsidP="00821AD5">
            <w:pPr>
              <w:pStyle w:val="Titlu5"/>
              <w:ind w:left="0" w:firstLine="0"/>
              <w:jc w:val="left"/>
              <w:outlineLvl w:val="4"/>
              <w:rPr>
                <w:b w:val="0"/>
                <w:i w:val="0"/>
              </w:rPr>
            </w:pPr>
            <w:r w:rsidRPr="00E70E20">
              <w:rPr>
                <w:b w:val="0"/>
                <w:i w:val="0"/>
              </w:rPr>
              <w:t>a.</w:t>
            </w:r>
          </w:p>
        </w:tc>
        <w:tc>
          <w:tcPr>
            <w:tcW w:w="3185" w:type="dxa"/>
            <w:shd w:val="clear" w:color="auto" w:fill="auto"/>
          </w:tcPr>
          <w:p w14:paraId="25DA62F6" w14:textId="77777777" w:rsidR="00C3455F" w:rsidRPr="00E70E20" w:rsidRDefault="00C3455F" w:rsidP="00821AD5">
            <w:pPr>
              <w:pStyle w:val="Titlu5"/>
              <w:ind w:left="0" w:firstLine="0"/>
              <w:jc w:val="left"/>
              <w:outlineLvl w:val="4"/>
              <w:rPr>
                <w:b w:val="0"/>
                <w:i w:val="0"/>
              </w:rPr>
            </w:pPr>
            <w:r w:rsidRPr="00E70E20">
              <w:rPr>
                <w:b w:val="0"/>
                <w:i w:val="0"/>
              </w:rPr>
              <w:t>Menținerea suprafeței zonelor murdare din curte la un nivel cât mai redus posibil.</w:t>
            </w:r>
          </w:p>
        </w:tc>
        <w:tc>
          <w:tcPr>
            <w:tcW w:w="1789" w:type="dxa"/>
            <w:shd w:val="clear" w:color="auto" w:fill="auto"/>
          </w:tcPr>
          <w:p w14:paraId="46133CC0" w14:textId="77777777" w:rsidR="00C3455F" w:rsidRPr="00E70E20" w:rsidRDefault="00C3455F" w:rsidP="00821AD5">
            <w:pPr>
              <w:pStyle w:val="Titlu5"/>
              <w:ind w:left="0" w:firstLine="0"/>
              <w:jc w:val="left"/>
              <w:outlineLvl w:val="4"/>
              <w:rPr>
                <w:b w:val="0"/>
                <w:i w:val="0"/>
              </w:rPr>
            </w:pPr>
            <w:r w:rsidRPr="00E70E20">
              <w:rPr>
                <w:b w:val="0"/>
                <w:i w:val="0"/>
              </w:rPr>
              <w:t>General aplicabila.</w:t>
            </w:r>
          </w:p>
        </w:tc>
        <w:tc>
          <w:tcPr>
            <w:tcW w:w="3253" w:type="dxa"/>
          </w:tcPr>
          <w:p w14:paraId="6B0E733B" w14:textId="77777777" w:rsidR="00C3455F" w:rsidRPr="00E70E20" w:rsidRDefault="00821AD5" w:rsidP="00821AD5">
            <w:pPr>
              <w:pStyle w:val="Titlu5"/>
              <w:ind w:left="0" w:firstLine="0"/>
              <w:jc w:val="left"/>
              <w:outlineLvl w:val="4"/>
              <w:rPr>
                <w:b w:val="0"/>
                <w:i w:val="0"/>
              </w:rPr>
            </w:pPr>
            <w:r w:rsidRPr="00E70E20">
              <w:rPr>
                <w:b w:val="0"/>
                <w:i w:val="0"/>
              </w:rPr>
              <w:t xml:space="preserve">Zonele posibil sa fie murdarite sunt betonate </w:t>
            </w:r>
            <w:r w:rsidR="00F53E99" w:rsidRPr="00E70E20">
              <w:rPr>
                <w:b w:val="0"/>
                <w:i w:val="0"/>
              </w:rPr>
              <w:t>si curatate ori de cate ori este necesar.</w:t>
            </w:r>
          </w:p>
        </w:tc>
      </w:tr>
      <w:tr w:rsidR="00C3455F" w:rsidRPr="00E70E20" w14:paraId="1B5DC9C0" w14:textId="77777777" w:rsidTr="004F753A">
        <w:tc>
          <w:tcPr>
            <w:tcW w:w="731" w:type="dxa"/>
            <w:shd w:val="clear" w:color="auto" w:fill="auto"/>
          </w:tcPr>
          <w:p w14:paraId="324CB248" w14:textId="77777777" w:rsidR="00C3455F" w:rsidRPr="00E70E20" w:rsidRDefault="00C3455F" w:rsidP="00821AD5">
            <w:pPr>
              <w:pStyle w:val="Titlu5"/>
              <w:ind w:left="0" w:firstLine="0"/>
              <w:jc w:val="left"/>
              <w:outlineLvl w:val="4"/>
              <w:rPr>
                <w:b w:val="0"/>
                <w:i w:val="0"/>
              </w:rPr>
            </w:pPr>
            <w:r w:rsidRPr="00E70E20">
              <w:rPr>
                <w:b w:val="0"/>
                <w:i w:val="0"/>
              </w:rPr>
              <w:t>b.</w:t>
            </w:r>
          </w:p>
        </w:tc>
        <w:tc>
          <w:tcPr>
            <w:tcW w:w="3185" w:type="dxa"/>
            <w:shd w:val="clear" w:color="auto" w:fill="auto"/>
          </w:tcPr>
          <w:p w14:paraId="4360423B" w14:textId="77777777" w:rsidR="00C3455F" w:rsidRPr="00E70E20" w:rsidRDefault="00C3455F" w:rsidP="00821AD5">
            <w:pPr>
              <w:pStyle w:val="Titlu5"/>
              <w:ind w:left="0" w:firstLine="0"/>
              <w:jc w:val="left"/>
              <w:outlineLvl w:val="4"/>
              <w:rPr>
                <w:b w:val="0"/>
                <w:i w:val="0"/>
              </w:rPr>
            </w:pPr>
            <w:r w:rsidRPr="00E70E20">
              <w:rPr>
                <w:b w:val="0"/>
                <w:i w:val="0"/>
              </w:rPr>
              <w:t>Reducerea la minimum a consumului de apă.</w:t>
            </w:r>
          </w:p>
        </w:tc>
        <w:tc>
          <w:tcPr>
            <w:tcW w:w="1789" w:type="dxa"/>
            <w:shd w:val="clear" w:color="auto" w:fill="auto"/>
          </w:tcPr>
          <w:p w14:paraId="5ED9B59C" w14:textId="77777777" w:rsidR="00C3455F" w:rsidRPr="00E70E20" w:rsidRDefault="00C3455F" w:rsidP="00821AD5">
            <w:pPr>
              <w:pStyle w:val="Titlu5"/>
              <w:ind w:left="0" w:firstLine="0"/>
              <w:jc w:val="left"/>
              <w:outlineLvl w:val="4"/>
              <w:rPr>
                <w:b w:val="0"/>
                <w:i w:val="0"/>
              </w:rPr>
            </w:pPr>
            <w:r w:rsidRPr="00E70E20">
              <w:rPr>
                <w:b w:val="0"/>
                <w:i w:val="0"/>
              </w:rPr>
              <w:t>General aplicabila.</w:t>
            </w:r>
          </w:p>
        </w:tc>
        <w:tc>
          <w:tcPr>
            <w:tcW w:w="3253" w:type="dxa"/>
          </w:tcPr>
          <w:p w14:paraId="61191C41" w14:textId="77777777" w:rsidR="00C3455F" w:rsidRPr="00E70E20" w:rsidRDefault="00EA2864" w:rsidP="00821AD5">
            <w:pPr>
              <w:pStyle w:val="Titlu5"/>
              <w:ind w:left="0" w:firstLine="0"/>
              <w:jc w:val="left"/>
              <w:outlineLvl w:val="4"/>
              <w:rPr>
                <w:b w:val="0"/>
                <w:i w:val="0"/>
              </w:rPr>
            </w:pPr>
            <w:r w:rsidRPr="00E70E20">
              <w:rPr>
                <w:b w:val="0"/>
                <w:i w:val="0"/>
              </w:rPr>
              <w:t>Spălarea halelor se face cu ajutorul aparatelor de curățare cu înaltă presiune.</w:t>
            </w:r>
            <w:r w:rsidR="00F95631" w:rsidRPr="00E70E20">
              <w:rPr>
                <w:b w:val="0"/>
                <w:i w:val="0"/>
              </w:rPr>
              <w:t xml:space="preserve"> </w:t>
            </w:r>
          </w:p>
        </w:tc>
      </w:tr>
      <w:tr w:rsidR="00C3455F" w:rsidRPr="00E70E20" w14:paraId="07223A4E" w14:textId="77777777" w:rsidTr="004F753A">
        <w:tc>
          <w:tcPr>
            <w:tcW w:w="731" w:type="dxa"/>
            <w:shd w:val="clear" w:color="auto" w:fill="auto"/>
          </w:tcPr>
          <w:p w14:paraId="78117FF2" w14:textId="77777777" w:rsidR="00C3455F" w:rsidRPr="00E70E20" w:rsidRDefault="00C3455F" w:rsidP="00821AD5">
            <w:pPr>
              <w:pStyle w:val="Titlu5"/>
              <w:ind w:left="0" w:firstLine="0"/>
              <w:jc w:val="left"/>
              <w:outlineLvl w:val="4"/>
              <w:rPr>
                <w:b w:val="0"/>
                <w:i w:val="0"/>
              </w:rPr>
            </w:pPr>
            <w:r w:rsidRPr="00E70E20">
              <w:rPr>
                <w:b w:val="0"/>
                <w:i w:val="0"/>
              </w:rPr>
              <w:t>c.</w:t>
            </w:r>
          </w:p>
        </w:tc>
        <w:tc>
          <w:tcPr>
            <w:tcW w:w="3185" w:type="dxa"/>
            <w:shd w:val="clear" w:color="auto" w:fill="auto"/>
          </w:tcPr>
          <w:p w14:paraId="526665C4" w14:textId="77777777" w:rsidR="00C3455F" w:rsidRPr="00E70E20" w:rsidRDefault="00C3455F" w:rsidP="00821AD5">
            <w:pPr>
              <w:pStyle w:val="Titlu5"/>
              <w:ind w:left="0" w:firstLine="0"/>
              <w:jc w:val="left"/>
              <w:outlineLvl w:val="4"/>
              <w:rPr>
                <w:b w:val="0"/>
                <w:i w:val="0"/>
              </w:rPr>
            </w:pPr>
            <w:r w:rsidRPr="00E70E20">
              <w:rPr>
                <w:b w:val="0"/>
                <w:i w:val="0"/>
              </w:rPr>
              <w:t>Separarea apei de ploaie necontaminate de fluxurile de ape uzate care trebuie tratate.</w:t>
            </w:r>
          </w:p>
        </w:tc>
        <w:tc>
          <w:tcPr>
            <w:tcW w:w="1789" w:type="dxa"/>
            <w:shd w:val="clear" w:color="auto" w:fill="auto"/>
          </w:tcPr>
          <w:p w14:paraId="3D5AFDF9" w14:textId="77777777" w:rsidR="00C3455F" w:rsidRPr="00E70E20" w:rsidRDefault="00C3455F" w:rsidP="00821AD5">
            <w:pPr>
              <w:pStyle w:val="Titlu5"/>
              <w:ind w:left="0" w:firstLine="0"/>
              <w:jc w:val="left"/>
              <w:outlineLvl w:val="4"/>
              <w:rPr>
                <w:b w:val="0"/>
                <w:i w:val="0"/>
              </w:rPr>
            </w:pPr>
            <w:r w:rsidRPr="00E70E20">
              <w:rPr>
                <w:b w:val="0"/>
                <w:i w:val="0"/>
              </w:rPr>
              <w:t>Este posibil să nu fie aplicabilă fermelor existente.</w:t>
            </w:r>
          </w:p>
        </w:tc>
        <w:tc>
          <w:tcPr>
            <w:tcW w:w="3253" w:type="dxa"/>
          </w:tcPr>
          <w:p w14:paraId="66CE1744" w14:textId="77777777" w:rsidR="00C54B98" w:rsidRPr="00E70E20" w:rsidRDefault="00F53E99" w:rsidP="00821AD5">
            <w:pPr>
              <w:pStyle w:val="Titlu5"/>
              <w:ind w:left="0" w:firstLine="0"/>
              <w:jc w:val="left"/>
              <w:outlineLvl w:val="4"/>
              <w:rPr>
                <w:b w:val="0"/>
                <w:i w:val="0"/>
              </w:rPr>
            </w:pPr>
            <w:r w:rsidRPr="00E70E20">
              <w:rPr>
                <w:b w:val="0"/>
                <w:i w:val="0"/>
              </w:rPr>
              <w:t xml:space="preserve">Apele uzate menajere </w:t>
            </w:r>
            <w:r w:rsidR="005F51EB" w:rsidRPr="00E70E20">
              <w:rPr>
                <w:b w:val="0"/>
                <w:i w:val="0"/>
              </w:rPr>
              <w:t>sunt transferate prin sistemu</w:t>
            </w:r>
            <w:r w:rsidRPr="00E70E20">
              <w:rPr>
                <w:b w:val="0"/>
                <w:i w:val="0"/>
              </w:rPr>
              <w:t xml:space="preserve">l de canalizare constand din conducte subterane de PVC la bazinele vidanjabile de stocare, fara posibilitate de contact cu apele meteorice.  </w:t>
            </w:r>
          </w:p>
          <w:p w14:paraId="0B5F756E" w14:textId="77777777" w:rsidR="00C54B98" w:rsidRPr="00E70E20" w:rsidRDefault="00C54B98" w:rsidP="00821AD5">
            <w:pPr>
              <w:pStyle w:val="Titlu5"/>
              <w:ind w:left="0" w:firstLine="0"/>
              <w:jc w:val="left"/>
              <w:outlineLvl w:val="4"/>
              <w:rPr>
                <w:b w:val="0"/>
                <w:i w:val="0"/>
              </w:rPr>
            </w:pPr>
            <w:r w:rsidRPr="00E70E20">
              <w:rPr>
                <w:b w:val="0"/>
                <w:i w:val="0"/>
              </w:rPr>
              <w:t xml:space="preserve">Apele de spalare </w:t>
            </w:r>
            <w:r w:rsidR="00C00853" w:rsidRPr="00E70E20">
              <w:rPr>
                <w:b w:val="0"/>
                <w:i w:val="0"/>
              </w:rPr>
              <w:t xml:space="preserve">si </w:t>
            </w:r>
            <w:r w:rsidR="009D2A76" w:rsidRPr="00E70E20">
              <w:rPr>
                <w:b w:val="0"/>
                <w:i w:val="0"/>
              </w:rPr>
              <w:t>dejectiile sunt evacuate prin</w:t>
            </w:r>
            <w:r w:rsidR="008C0867" w:rsidRPr="00E70E20">
              <w:rPr>
                <w:b w:val="0"/>
                <w:i w:val="0"/>
              </w:rPr>
              <w:t>tr-un</w:t>
            </w:r>
            <w:r w:rsidR="009D2A76" w:rsidRPr="00E70E20">
              <w:rPr>
                <w:b w:val="0"/>
                <w:i w:val="0"/>
              </w:rPr>
              <w:t xml:space="preserve"> si</w:t>
            </w:r>
            <w:r w:rsidR="00C00853" w:rsidRPr="00E70E20">
              <w:rPr>
                <w:b w:val="0"/>
                <w:i w:val="0"/>
              </w:rPr>
              <w:t>stem</w:t>
            </w:r>
            <w:r w:rsidR="002B2697" w:rsidRPr="00E70E20">
              <w:rPr>
                <w:b w:val="0"/>
                <w:i w:val="0"/>
              </w:rPr>
              <w:t xml:space="preserve"> separat</w:t>
            </w:r>
            <w:r w:rsidR="00C00853" w:rsidRPr="00E70E20">
              <w:rPr>
                <w:b w:val="0"/>
                <w:i w:val="0"/>
              </w:rPr>
              <w:t xml:space="preserve"> de canalizare in bazinele de stocare.</w:t>
            </w:r>
          </w:p>
          <w:p w14:paraId="6828BBC0" w14:textId="77777777" w:rsidR="002B2697" w:rsidRPr="00E70E20" w:rsidRDefault="00F53E99" w:rsidP="00821AD5">
            <w:pPr>
              <w:pStyle w:val="Titlu5"/>
              <w:ind w:left="0" w:firstLine="0"/>
              <w:jc w:val="left"/>
              <w:outlineLvl w:val="4"/>
              <w:rPr>
                <w:b w:val="0"/>
                <w:i w:val="0"/>
              </w:rPr>
            </w:pPr>
            <w:r w:rsidRPr="00E70E20">
              <w:rPr>
                <w:b w:val="0"/>
                <w:i w:val="0"/>
              </w:rPr>
              <w:t>Integritatea sistemului de canalizare este asigurata de inspectiile periodice si de vizualizarea nivelului apelor uzate din bazinele vid</w:t>
            </w:r>
            <w:r w:rsidR="002B2697" w:rsidRPr="00E70E20">
              <w:rPr>
                <w:b w:val="0"/>
                <w:i w:val="0"/>
              </w:rPr>
              <w:t>anjabile.</w:t>
            </w:r>
          </w:p>
          <w:p w14:paraId="7A5AC684" w14:textId="7747D4A3" w:rsidR="00C3455F" w:rsidRPr="00E70E20" w:rsidRDefault="00F53E99" w:rsidP="00071EB6">
            <w:pPr>
              <w:pStyle w:val="Titlu5"/>
              <w:ind w:left="0" w:firstLine="0"/>
              <w:jc w:val="left"/>
              <w:outlineLvl w:val="4"/>
              <w:rPr>
                <w:b w:val="0"/>
                <w:i w:val="0"/>
              </w:rPr>
            </w:pPr>
            <w:r w:rsidRPr="00E70E20">
              <w:rPr>
                <w:b w:val="0"/>
                <w:i w:val="0"/>
              </w:rPr>
              <w:t>Apele meteorice sunt colectate prin rigole perimetrale cu</w:t>
            </w:r>
            <w:r w:rsidR="002B2697" w:rsidRPr="00E70E20">
              <w:rPr>
                <w:b w:val="0"/>
                <w:i w:val="0"/>
              </w:rPr>
              <w:t xml:space="preserve"> debu</w:t>
            </w:r>
            <w:r w:rsidR="006F0CAA" w:rsidRPr="00E70E20">
              <w:rPr>
                <w:b w:val="0"/>
                <w:i w:val="0"/>
              </w:rPr>
              <w:t>sare pe terenul liber al fermei precum şi in canalele ANIF invecinate.</w:t>
            </w:r>
          </w:p>
          <w:p w14:paraId="6CAF9659" w14:textId="77777777" w:rsidR="00A16C8F" w:rsidRPr="00E70E20" w:rsidRDefault="00A16C8F" w:rsidP="00A16C8F">
            <w:pPr>
              <w:pStyle w:val="Titlu5"/>
              <w:ind w:left="0" w:firstLine="0"/>
              <w:jc w:val="left"/>
              <w:outlineLvl w:val="4"/>
              <w:rPr>
                <w:b w:val="0"/>
                <w:i w:val="0"/>
              </w:rPr>
            </w:pPr>
            <w:r w:rsidRPr="00E70E20">
              <w:rPr>
                <w:b w:val="0"/>
                <w:i w:val="0"/>
              </w:rPr>
              <w:t xml:space="preserve">Apele uzate de la camera frigorifica si de la spatiul de necropsie sunt colectate intr-un bazin de V=2 mc unde sunt dezinfectate; din bazinul vidanjabil, aceste ape uzate sunt vidanjate si transportate la statia de epurare. </w:t>
            </w:r>
          </w:p>
          <w:p w14:paraId="7DB796D4" w14:textId="2727C853" w:rsidR="00A16C8F" w:rsidRPr="00E70E20" w:rsidRDefault="00A16C8F" w:rsidP="00A16C8F">
            <w:pPr>
              <w:rPr>
                <w:lang w:val="en-GB"/>
              </w:rPr>
            </w:pPr>
            <w:r w:rsidRPr="00E70E20">
              <w:rPr>
                <w:rFonts w:ascii="Times New Roman" w:hAnsi="Times New Roman" w:cs="Times New Roman"/>
                <w:sz w:val="20"/>
                <w:szCs w:val="20"/>
                <w:lang w:val="en-GB"/>
              </w:rPr>
              <w:t>Conform procedurilor interne de gestionare, aceste ape uzate se vidanjează împreună cu apele menajere din zona admnistrativă, deoarece sunt reduse cantitativ, se direcționeză spre aceeași stație de epurare externă și trebuie să respecte aceleași limite ale normativului NTPA-002.</w:t>
            </w:r>
          </w:p>
        </w:tc>
      </w:tr>
    </w:tbl>
    <w:p w14:paraId="01D5CD59" w14:textId="4669BC22" w:rsidR="00C75903" w:rsidRPr="00E70E20" w:rsidRDefault="00C75903" w:rsidP="00C75903">
      <w:pPr>
        <w:pStyle w:val="Titlu5"/>
        <w:ind w:left="0" w:firstLine="0"/>
      </w:pPr>
      <w:bookmarkStart w:id="21" w:name="_Toc479126785"/>
    </w:p>
    <w:p w14:paraId="61633C6E" w14:textId="77777777" w:rsidR="008B322B" w:rsidRPr="00E70E20" w:rsidRDefault="008B322B" w:rsidP="008B322B">
      <w:pPr>
        <w:rPr>
          <w:lang w:val="en-GB"/>
        </w:rPr>
      </w:pPr>
    </w:p>
    <w:p w14:paraId="0A70B06F" w14:textId="286BC38D" w:rsidR="00C75903" w:rsidRPr="00E70E20" w:rsidRDefault="00C75903" w:rsidP="00C75903">
      <w:pPr>
        <w:pStyle w:val="Legend"/>
      </w:pPr>
      <w:bookmarkStart w:id="22" w:name="_Toc532306131"/>
      <w:r w:rsidRPr="00E70E20">
        <w:t xml:space="preserve">Tabel </w:t>
      </w:r>
      <w:r w:rsidRPr="00E70E20">
        <w:fldChar w:fldCharType="begin"/>
      </w:r>
      <w:r w:rsidRPr="00E70E20">
        <w:instrText xml:space="preserve"> SEQ Tabel \* ARABIC </w:instrText>
      </w:r>
      <w:r w:rsidRPr="00E70E20">
        <w:fldChar w:fldCharType="separate"/>
      </w:r>
      <w:r w:rsidR="00F50FF8">
        <w:rPr>
          <w:noProof/>
        </w:rPr>
        <w:t>7</w:t>
      </w:r>
      <w:r w:rsidRPr="00E70E20">
        <w:fldChar w:fldCharType="end"/>
      </w:r>
      <w:r w:rsidRPr="00E70E20">
        <w:t xml:space="preserve">: </w:t>
      </w:r>
      <w:r w:rsidR="006F0CAA" w:rsidRPr="00E70E20">
        <w:t>An</w:t>
      </w:r>
      <w:r w:rsidRPr="00E70E20">
        <w:t>liza conformarii cu prevederile BAT 7</w:t>
      </w:r>
      <w:bookmarkEnd w:id="22"/>
    </w:p>
    <w:tbl>
      <w:tblPr>
        <w:tblStyle w:val="Tabelgril"/>
        <w:tblW w:w="0" w:type="auto"/>
        <w:tblInd w:w="284" w:type="dxa"/>
        <w:tblLook w:val="04A0" w:firstRow="1" w:lastRow="0" w:firstColumn="1" w:lastColumn="0" w:noHBand="0" w:noVBand="1"/>
      </w:tblPr>
      <w:tblGrid>
        <w:gridCol w:w="754"/>
        <w:gridCol w:w="2555"/>
        <w:gridCol w:w="2391"/>
        <w:gridCol w:w="3032"/>
      </w:tblGrid>
      <w:tr w:rsidR="00C75903" w:rsidRPr="00E70E20" w14:paraId="0BCD85E0" w14:textId="77777777" w:rsidTr="00F11B2D">
        <w:trPr>
          <w:tblHeader/>
        </w:trPr>
        <w:tc>
          <w:tcPr>
            <w:tcW w:w="754" w:type="dxa"/>
            <w:vMerge w:val="restart"/>
            <w:shd w:val="clear" w:color="auto" w:fill="D9D9D9" w:themeFill="background1" w:themeFillShade="D9"/>
          </w:tcPr>
          <w:p w14:paraId="202D3E14"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p>
          <w:p w14:paraId="02B35A7B"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Index</w:t>
            </w:r>
          </w:p>
        </w:tc>
        <w:tc>
          <w:tcPr>
            <w:tcW w:w="5100" w:type="dxa"/>
            <w:gridSpan w:val="2"/>
            <w:shd w:val="clear" w:color="auto" w:fill="D9D9D9" w:themeFill="background1" w:themeFillShade="D9"/>
          </w:tcPr>
          <w:p w14:paraId="35A2E073" w14:textId="77777777" w:rsidR="00C75903" w:rsidRPr="00E70E20" w:rsidRDefault="00C75903" w:rsidP="00F11B2D">
            <w:pPr>
              <w:pStyle w:val="Titlu5"/>
              <w:tabs>
                <w:tab w:val="left" w:pos="3330"/>
              </w:tabs>
              <w:outlineLvl w:val="4"/>
              <w:rPr>
                <w:i w:val="0"/>
                <w:sz w:val="22"/>
                <w:szCs w:val="22"/>
              </w:rPr>
            </w:pPr>
            <w:r w:rsidRPr="00E70E20">
              <w:rPr>
                <w:i w:val="0"/>
                <w:sz w:val="22"/>
                <w:szCs w:val="22"/>
              </w:rPr>
              <w:t>BAT 7.</w:t>
            </w:r>
            <w:r w:rsidRPr="00E70E20">
              <w:rPr>
                <w:i w:val="0"/>
                <w:sz w:val="22"/>
                <w:szCs w:val="22"/>
              </w:rPr>
              <w:tab/>
            </w:r>
            <w:r w:rsidRPr="00E70E20">
              <w:rPr>
                <w:i w:val="0"/>
                <w:sz w:val="22"/>
                <w:szCs w:val="22"/>
              </w:rPr>
              <w:tab/>
            </w:r>
          </w:p>
          <w:p w14:paraId="4489655C" w14:textId="77777777" w:rsidR="00C75903" w:rsidRPr="00E70E20" w:rsidRDefault="00C75903" w:rsidP="00F11B2D">
            <w:pPr>
              <w:pStyle w:val="Titlu5"/>
              <w:ind w:left="0" w:firstLine="0"/>
              <w:outlineLvl w:val="4"/>
              <w:rPr>
                <w:b w:val="0"/>
                <w:lang w:val="it-IT"/>
              </w:rPr>
            </w:pPr>
            <w:r w:rsidRPr="00E70E20">
              <w:rPr>
                <w:b w:val="0"/>
                <w:sz w:val="22"/>
                <w:szCs w:val="22"/>
              </w:rPr>
              <w:t>Pentru a reduce emisiile în apă provenite din apele uzate, BAT constau în utilizarea unei combinații a tehnicilor indicate mai jos.</w:t>
            </w:r>
          </w:p>
        </w:tc>
        <w:tc>
          <w:tcPr>
            <w:tcW w:w="3212" w:type="dxa"/>
            <w:vMerge w:val="restart"/>
            <w:shd w:val="clear" w:color="auto" w:fill="D9D9D9" w:themeFill="background1" w:themeFillShade="D9"/>
          </w:tcPr>
          <w:p w14:paraId="66025323" w14:textId="77777777" w:rsidR="00C75903" w:rsidRPr="00E70E20" w:rsidRDefault="00C75903" w:rsidP="00F11B2D">
            <w:pPr>
              <w:jc w:val="center"/>
              <w:rPr>
                <w:rFonts w:ascii="Times New Roman" w:hAnsi="Times New Roman" w:cs="Times New Roman"/>
                <w:b/>
                <w:bCs/>
              </w:rPr>
            </w:pPr>
          </w:p>
          <w:p w14:paraId="023C41F5" w14:textId="77777777" w:rsidR="00C75903" w:rsidRPr="00E70E20" w:rsidRDefault="00C75903" w:rsidP="00F11B2D">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5CBAF81E"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lang w:val="it-IT"/>
              </w:rPr>
            </w:pPr>
            <w:r w:rsidRPr="00E70E20">
              <w:rPr>
                <w:rFonts w:ascii="Times New Roman" w:hAnsi="Times New Roman" w:cs="Times New Roman"/>
                <w:b/>
                <w:bCs/>
              </w:rPr>
              <w:t>Descrierea situatiei existente in ferma</w:t>
            </w:r>
          </w:p>
        </w:tc>
      </w:tr>
      <w:tr w:rsidR="00C75903" w:rsidRPr="00E70E20" w14:paraId="7A5619DF" w14:textId="77777777" w:rsidTr="00F11B2D">
        <w:trPr>
          <w:tblHeader/>
        </w:trPr>
        <w:tc>
          <w:tcPr>
            <w:tcW w:w="754" w:type="dxa"/>
            <w:vMerge/>
            <w:shd w:val="clear" w:color="auto" w:fill="D9D9D9" w:themeFill="background1" w:themeFillShade="D9"/>
          </w:tcPr>
          <w:p w14:paraId="669586DD"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p>
        </w:tc>
        <w:tc>
          <w:tcPr>
            <w:tcW w:w="2645" w:type="dxa"/>
            <w:shd w:val="clear" w:color="auto" w:fill="D9D9D9" w:themeFill="background1" w:themeFillShade="D9"/>
          </w:tcPr>
          <w:p w14:paraId="1163B7BC"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Tehnica</w:t>
            </w:r>
          </w:p>
        </w:tc>
        <w:tc>
          <w:tcPr>
            <w:tcW w:w="2455" w:type="dxa"/>
            <w:shd w:val="clear" w:color="auto" w:fill="D9D9D9" w:themeFill="background1" w:themeFillShade="D9"/>
          </w:tcPr>
          <w:p w14:paraId="398C6CE8"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Aplicabilitate</w:t>
            </w:r>
          </w:p>
        </w:tc>
        <w:tc>
          <w:tcPr>
            <w:tcW w:w="3212" w:type="dxa"/>
            <w:vMerge/>
            <w:shd w:val="clear" w:color="auto" w:fill="D9D9D9" w:themeFill="background1" w:themeFillShade="D9"/>
          </w:tcPr>
          <w:p w14:paraId="5B3AD04E"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lang w:val="it-IT"/>
              </w:rPr>
            </w:pPr>
          </w:p>
        </w:tc>
      </w:tr>
      <w:tr w:rsidR="00C75903" w:rsidRPr="00E70E20" w14:paraId="76E0D171" w14:textId="77777777" w:rsidTr="00F11B2D">
        <w:tc>
          <w:tcPr>
            <w:tcW w:w="754" w:type="dxa"/>
            <w:shd w:val="clear" w:color="auto" w:fill="auto"/>
          </w:tcPr>
          <w:p w14:paraId="542B828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w:t>
            </w:r>
          </w:p>
        </w:tc>
        <w:tc>
          <w:tcPr>
            <w:tcW w:w="2645" w:type="dxa"/>
            <w:shd w:val="clear" w:color="auto" w:fill="auto"/>
          </w:tcPr>
          <w:p w14:paraId="243BABC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Scurgerea apelor uzate către un container special sau un depozit pentru dejecțiile lichide.</w:t>
            </w:r>
          </w:p>
        </w:tc>
        <w:tc>
          <w:tcPr>
            <w:tcW w:w="2455" w:type="dxa"/>
            <w:shd w:val="clear" w:color="auto" w:fill="auto"/>
          </w:tcPr>
          <w:p w14:paraId="203A656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3212" w:type="dxa"/>
          </w:tcPr>
          <w:p w14:paraId="7B513EBD"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Apele uzate sunt conduse prin sistemul de canalizare format din conducte PVC in bazine betonate vidanjabile.</w:t>
            </w:r>
          </w:p>
        </w:tc>
      </w:tr>
      <w:tr w:rsidR="00C75903" w:rsidRPr="00E70E20" w14:paraId="11BD7612" w14:textId="77777777" w:rsidTr="00F11B2D">
        <w:tc>
          <w:tcPr>
            <w:tcW w:w="754" w:type="dxa"/>
            <w:shd w:val="clear" w:color="auto" w:fill="auto"/>
          </w:tcPr>
          <w:p w14:paraId="29CFD4C3"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b.</w:t>
            </w:r>
          </w:p>
        </w:tc>
        <w:tc>
          <w:tcPr>
            <w:tcW w:w="2645" w:type="dxa"/>
            <w:shd w:val="clear" w:color="auto" w:fill="auto"/>
          </w:tcPr>
          <w:p w14:paraId="2522084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Epurarea apelor uzate.</w:t>
            </w:r>
          </w:p>
        </w:tc>
        <w:tc>
          <w:tcPr>
            <w:tcW w:w="2455" w:type="dxa"/>
            <w:shd w:val="clear" w:color="auto" w:fill="auto"/>
          </w:tcPr>
          <w:p w14:paraId="25A4FBB7"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3212" w:type="dxa"/>
          </w:tcPr>
          <w:p w14:paraId="4559667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Apele uzate din bazinele de stocare sunt vidanjate periodic si transportate la o statie de epurare a unui operator extern</w:t>
            </w:r>
          </w:p>
        </w:tc>
      </w:tr>
      <w:tr w:rsidR="00C75903" w:rsidRPr="00E70E20" w14:paraId="625B5C5B" w14:textId="77777777" w:rsidTr="00F11B2D">
        <w:tc>
          <w:tcPr>
            <w:tcW w:w="754" w:type="dxa"/>
            <w:shd w:val="clear" w:color="auto" w:fill="auto"/>
          </w:tcPr>
          <w:p w14:paraId="2C674DE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c.</w:t>
            </w:r>
          </w:p>
        </w:tc>
        <w:tc>
          <w:tcPr>
            <w:tcW w:w="2645" w:type="dxa"/>
            <w:shd w:val="clear" w:color="auto" w:fill="auto"/>
          </w:tcPr>
          <w:p w14:paraId="12248E0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Împrăștierea pe sol a apelor uzate, de exemplu prin utilizarea unui sistem de irigații, cum ar fi aspersoare, sisteme de stropitoare mobile, rezervoare, injector cu bară de împrăștiere.</w:t>
            </w:r>
          </w:p>
        </w:tc>
        <w:tc>
          <w:tcPr>
            <w:tcW w:w="2455" w:type="dxa"/>
            <w:shd w:val="clear" w:color="auto" w:fill="auto"/>
          </w:tcPr>
          <w:p w14:paraId="1F6A819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Aplicabilitatea poate fi limitată din cauza gradului scăzut de disponibilitate a terenurilor adecvate adiacente fermei. Aplicabilă numai pentru apele uzate cu un nivel de contaminare scăzut dovedit.</w:t>
            </w:r>
          </w:p>
        </w:tc>
        <w:tc>
          <w:tcPr>
            <w:tcW w:w="3212" w:type="dxa"/>
          </w:tcPr>
          <w:p w14:paraId="53FA0A71" w14:textId="77777777" w:rsidR="00C75903" w:rsidRPr="00E70E20" w:rsidRDefault="00C75903" w:rsidP="00F11B2D">
            <w:pPr>
              <w:rPr>
                <w:rFonts w:ascii="Times New Roman" w:hAnsi="Times New Roman" w:cs="Times New Roman"/>
                <w:sz w:val="20"/>
                <w:szCs w:val="20"/>
              </w:rPr>
            </w:pPr>
          </w:p>
          <w:p w14:paraId="3A6F7EA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Nu se aplică</w:t>
            </w:r>
          </w:p>
        </w:tc>
      </w:tr>
    </w:tbl>
    <w:p w14:paraId="4ABCD4F5" w14:textId="4C2E9CF6" w:rsidR="004F753A" w:rsidRPr="00E70E20" w:rsidRDefault="004F753A" w:rsidP="00301F96">
      <w:pPr>
        <w:pStyle w:val="Titlu5"/>
        <w:numPr>
          <w:ilvl w:val="0"/>
          <w:numId w:val="24"/>
        </w:numPr>
      </w:pPr>
      <w:r w:rsidRPr="00E70E20">
        <w:t xml:space="preserve">Tehnica este </w:t>
      </w:r>
      <w:r w:rsidR="008142AB" w:rsidRPr="00E70E20">
        <w:t>descrisa</w:t>
      </w:r>
      <w:r w:rsidRPr="00E70E20">
        <w:t xml:space="preserve"> în secțiunea 4.1</w:t>
      </w:r>
      <w:r w:rsidR="008142AB" w:rsidRPr="00E70E20">
        <w:t>, prezentata in caseta care urmeaza</w:t>
      </w:r>
      <w:r w:rsidRPr="00E70E20">
        <w:t>.</w:t>
      </w:r>
    </w:p>
    <w:p w14:paraId="38A7F6DD" w14:textId="77777777" w:rsidR="00301F96" w:rsidRPr="00E70E20" w:rsidRDefault="00301F96" w:rsidP="00301F96">
      <w:pPr>
        <w:pStyle w:val="Listparagraf"/>
        <w:ind w:left="644"/>
        <w:rPr>
          <w:lang w:val="en-GB"/>
        </w:rPr>
      </w:pPr>
    </w:p>
    <w:p w14:paraId="4942A4CD" w14:textId="6E53C8DC" w:rsidR="004F753A" w:rsidRPr="00E70E20" w:rsidRDefault="00AE0282" w:rsidP="00AE0282">
      <w:pPr>
        <w:pStyle w:val="Legend"/>
      </w:pPr>
      <w:bookmarkStart w:id="23" w:name="_Toc532306106"/>
      <w:r w:rsidRPr="00E70E20">
        <w:t xml:space="preserve">Caseta </w:t>
      </w:r>
      <w:r w:rsidRPr="00E70E20">
        <w:fldChar w:fldCharType="begin"/>
      </w:r>
      <w:r w:rsidRPr="00E70E20">
        <w:instrText xml:space="preserve"> SEQ Caseta \* ARABIC </w:instrText>
      </w:r>
      <w:r w:rsidRPr="00E70E20">
        <w:fldChar w:fldCharType="separate"/>
      </w:r>
      <w:r w:rsidR="00F50FF8">
        <w:rPr>
          <w:noProof/>
        </w:rPr>
        <w:t>5</w:t>
      </w:r>
      <w:r w:rsidRPr="00E70E20">
        <w:fldChar w:fldCharType="end"/>
      </w:r>
      <w:r w:rsidRPr="00E70E20">
        <w:t xml:space="preserve">: </w:t>
      </w:r>
      <w:r w:rsidRPr="00E70E20">
        <w:rPr>
          <w:bCs w:val="0"/>
        </w:rPr>
        <w:t xml:space="preserve">Tehnici de reducere a emisiilor provenite din apele uzate (sectiunea 4.1 </w:t>
      </w:r>
      <w:r w:rsidRPr="00E70E20">
        <w:t>din Anexa Deciziei CE 2017/302</w:t>
      </w:r>
      <w:r w:rsidRPr="00E70E20">
        <w:rPr>
          <w:bCs w:val="0"/>
        </w:rPr>
        <w:t>)</w:t>
      </w:r>
      <w:bookmarkEnd w:id="23"/>
    </w:p>
    <w:tbl>
      <w:tblPr>
        <w:tblStyle w:val="Tabelgril"/>
        <w:tblW w:w="0" w:type="auto"/>
        <w:tblInd w:w="288" w:type="dxa"/>
        <w:tblLook w:val="04A0" w:firstRow="1" w:lastRow="0" w:firstColumn="1" w:lastColumn="0" w:noHBand="0" w:noVBand="1"/>
      </w:tblPr>
      <w:tblGrid>
        <w:gridCol w:w="2083"/>
        <w:gridCol w:w="6645"/>
      </w:tblGrid>
      <w:tr w:rsidR="004F753A" w:rsidRPr="00E70E20" w14:paraId="55499F02" w14:textId="77777777" w:rsidTr="00F11B2D">
        <w:trPr>
          <w:tblHeader/>
        </w:trPr>
        <w:tc>
          <w:tcPr>
            <w:tcW w:w="2160" w:type="dxa"/>
            <w:shd w:val="clear" w:color="auto" w:fill="D9D9D9" w:themeFill="background1" w:themeFillShade="D9"/>
          </w:tcPr>
          <w:p w14:paraId="1CB93899" w14:textId="77777777" w:rsidR="004F753A" w:rsidRPr="00E70E20" w:rsidRDefault="004F753A" w:rsidP="00F11B2D">
            <w:pPr>
              <w:pStyle w:val="Titlu5"/>
              <w:ind w:left="0" w:firstLine="0"/>
              <w:jc w:val="center"/>
              <w:outlineLvl w:val="4"/>
              <w:rPr>
                <w:i w:val="0"/>
              </w:rPr>
            </w:pPr>
            <w:r w:rsidRPr="00E70E20">
              <w:rPr>
                <w:i w:val="0"/>
              </w:rPr>
              <w:t>Tehnică</w:t>
            </w:r>
          </w:p>
        </w:tc>
        <w:tc>
          <w:tcPr>
            <w:tcW w:w="7128" w:type="dxa"/>
            <w:shd w:val="clear" w:color="auto" w:fill="D9D9D9" w:themeFill="background1" w:themeFillShade="D9"/>
          </w:tcPr>
          <w:p w14:paraId="08BCFD2F" w14:textId="77777777" w:rsidR="004F753A" w:rsidRPr="00E70E20" w:rsidRDefault="004F753A" w:rsidP="00F11B2D">
            <w:pPr>
              <w:pStyle w:val="Titlu5"/>
              <w:ind w:left="0" w:firstLine="0"/>
              <w:jc w:val="center"/>
              <w:outlineLvl w:val="4"/>
              <w:rPr>
                <w:i w:val="0"/>
              </w:rPr>
            </w:pPr>
            <w:r w:rsidRPr="00E70E20">
              <w:rPr>
                <w:i w:val="0"/>
              </w:rPr>
              <w:t>Descriere</w:t>
            </w:r>
          </w:p>
        </w:tc>
      </w:tr>
      <w:tr w:rsidR="004F753A" w:rsidRPr="00E70E20" w14:paraId="48BEF23D" w14:textId="77777777" w:rsidTr="00471758">
        <w:tc>
          <w:tcPr>
            <w:tcW w:w="2160" w:type="dxa"/>
            <w:shd w:val="clear" w:color="auto" w:fill="F2F2F2" w:themeFill="background1" w:themeFillShade="F2"/>
          </w:tcPr>
          <w:p w14:paraId="0465ECA4" w14:textId="77777777" w:rsidR="004F753A" w:rsidRPr="00E70E20" w:rsidRDefault="004F753A" w:rsidP="00F11B2D">
            <w:pPr>
              <w:pStyle w:val="Titlu5"/>
              <w:ind w:left="0" w:firstLine="0"/>
              <w:outlineLvl w:val="4"/>
              <w:rPr>
                <w:b w:val="0"/>
                <w:i w:val="0"/>
              </w:rPr>
            </w:pPr>
            <w:r w:rsidRPr="00E70E20">
              <w:rPr>
                <w:b w:val="0"/>
                <w:i w:val="0"/>
              </w:rPr>
              <w:t>Reducerea la minimum a consumului de apă.</w:t>
            </w:r>
          </w:p>
        </w:tc>
        <w:tc>
          <w:tcPr>
            <w:tcW w:w="7128" w:type="dxa"/>
            <w:shd w:val="clear" w:color="auto" w:fill="F2F2F2" w:themeFill="background1" w:themeFillShade="F2"/>
          </w:tcPr>
          <w:p w14:paraId="55340C0B" w14:textId="77777777" w:rsidR="004F753A" w:rsidRPr="00E70E20" w:rsidRDefault="004F753A" w:rsidP="00F11B2D">
            <w:pPr>
              <w:pStyle w:val="Titlu5"/>
              <w:ind w:left="0" w:firstLine="0"/>
              <w:outlineLvl w:val="4"/>
              <w:rPr>
                <w:b w:val="0"/>
                <w:i w:val="0"/>
              </w:rPr>
            </w:pPr>
            <w:r w:rsidRPr="00E70E20">
              <w:rPr>
                <w:b w:val="0"/>
                <w:i w:val="0"/>
              </w:rPr>
              <w:t>Volumul apelor uzate poate fi redus prin utilizarea unor tehnici cum ar fi curățarea prealabilă (de exemplu curățarea mecanică uscată) și curățarea la presiune ridicată</w:t>
            </w:r>
          </w:p>
        </w:tc>
      </w:tr>
      <w:tr w:rsidR="004F753A" w:rsidRPr="00E70E20" w14:paraId="712A6368" w14:textId="77777777" w:rsidTr="00471758">
        <w:tc>
          <w:tcPr>
            <w:tcW w:w="2160" w:type="dxa"/>
            <w:shd w:val="clear" w:color="auto" w:fill="F2F2F2" w:themeFill="background1" w:themeFillShade="F2"/>
          </w:tcPr>
          <w:p w14:paraId="605FEBBE" w14:textId="77777777" w:rsidR="004F753A" w:rsidRPr="00E70E20" w:rsidRDefault="004F753A" w:rsidP="00F11B2D">
            <w:pPr>
              <w:pStyle w:val="Titlu5"/>
              <w:ind w:left="0" w:firstLine="0"/>
              <w:jc w:val="left"/>
              <w:outlineLvl w:val="4"/>
              <w:rPr>
                <w:b w:val="0"/>
                <w:i w:val="0"/>
              </w:rPr>
            </w:pPr>
            <w:r w:rsidRPr="00E70E20">
              <w:rPr>
                <w:b w:val="0"/>
                <w:i w:val="0"/>
              </w:rPr>
              <w:t xml:space="preserve">Separarea apei de ploaie de fluxurile de ape uzate care trebuie tratate. </w:t>
            </w:r>
          </w:p>
        </w:tc>
        <w:tc>
          <w:tcPr>
            <w:tcW w:w="7128" w:type="dxa"/>
            <w:shd w:val="clear" w:color="auto" w:fill="F2F2F2" w:themeFill="background1" w:themeFillShade="F2"/>
          </w:tcPr>
          <w:p w14:paraId="5AE3D334" w14:textId="77777777" w:rsidR="004F753A" w:rsidRPr="00E70E20" w:rsidRDefault="004F753A" w:rsidP="00F11B2D">
            <w:pPr>
              <w:pStyle w:val="Titlu5"/>
              <w:ind w:left="0" w:firstLine="0"/>
              <w:outlineLvl w:val="4"/>
              <w:rPr>
                <w:b w:val="0"/>
                <w:i w:val="0"/>
              </w:rPr>
            </w:pPr>
            <w:r w:rsidRPr="00E70E20">
              <w:rPr>
                <w:b w:val="0"/>
                <w:i w:val="0"/>
              </w:rPr>
              <w:t>Separarea se efectuează prin punerea în aplicare a colectării separate sub formă de sisteme de canalizare proiectate și întreținute în mod adecvat.</w:t>
            </w:r>
          </w:p>
        </w:tc>
      </w:tr>
      <w:tr w:rsidR="004F753A" w:rsidRPr="00E70E20" w14:paraId="58848E12" w14:textId="77777777" w:rsidTr="00471758">
        <w:tc>
          <w:tcPr>
            <w:tcW w:w="2160" w:type="dxa"/>
            <w:shd w:val="clear" w:color="auto" w:fill="F2F2F2" w:themeFill="background1" w:themeFillShade="F2"/>
          </w:tcPr>
          <w:p w14:paraId="02346DBE" w14:textId="77777777" w:rsidR="004F753A" w:rsidRPr="00E70E20" w:rsidRDefault="004F753A" w:rsidP="00F11B2D">
            <w:pPr>
              <w:pStyle w:val="Titlu5"/>
              <w:ind w:left="0" w:firstLine="0"/>
              <w:outlineLvl w:val="4"/>
              <w:rPr>
                <w:b w:val="0"/>
                <w:i w:val="0"/>
              </w:rPr>
            </w:pPr>
            <w:r w:rsidRPr="00E70E20">
              <w:rPr>
                <w:b w:val="0"/>
                <w:i w:val="0"/>
              </w:rPr>
              <w:t>Epurarea apelor uzate.</w:t>
            </w:r>
          </w:p>
        </w:tc>
        <w:tc>
          <w:tcPr>
            <w:tcW w:w="7128" w:type="dxa"/>
            <w:shd w:val="clear" w:color="auto" w:fill="F2F2F2" w:themeFill="background1" w:themeFillShade="F2"/>
          </w:tcPr>
          <w:p w14:paraId="3062C74C" w14:textId="77777777" w:rsidR="004F753A" w:rsidRPr="00E70E20" w:rsidRDefault="004F753A" w:rsidP="00F11B2D">
            <w:pPr>
              <w:pStyle w:val="Titlu5"/>
              <w:ind w:left="0" w:firstLine="0"/>
              <w:outlineLvl w:val="4"/>
              <w:rPr>
                <w:b w:val="0"/>
                <w:i w:val="0"/>
              </w:rPr>
            </w:pPr>
            <w:r w:rsidRPr="00E70E20">
              <w:rPr>
                <w:b w:val="0"/>
                <w:i w:val="0"/>
              </w:rPr>
              <w:t>Epurarea poate fi realizată prin sedimentare și/sau tratare biologică. Pentru apele uzate cu o încărcare scăzută de poluanți epurarea poate fi realizată prin intermediul șesurilor mlăștinoase, a iazurilor, a mlaștinilor construite, a bazinelor de depozitare a apelor uzate etc. Un prim sistem de spălare sub presiune poate fi utilizat pentru separare înainte de tratarea biologică.</w:t>
            </w:r>
          </w:p>
        </w:tc>
      </w:tr>
      <w:tr w:rsidR="004F753A" w:rsidRPr="00E70E20" w14:paraId="2CF42061" w14:textId="77777777" w:rsidTr="00471758">
        <w:tc>
          <w:tcPr>
            <w:tcW w:w="2160" w:type="dxa"/>
            <w:shd w:val="clear" w:color="auto" w:fill="F2F2F2" w:themeFill="background1" w:themeFillShade="F2"/>
          </w:tcPr>
          <w:p w14:paraId="704B22C0" w14:textId="77777777" w:rsidR="004F753A" w:rsidRPr="00E70E20" w:rsidRDefault="004F753A" w:rsidP="00F11B2D">
            <w:pPr>
              <w:pStyle w:val="Titlu5"/>
              <w:ind w:left="0" w:firstLine="0"/>
              <w:outlineLvl w:val="4"/>
              <w:rPr>
                <w:b w:val="0"/>
                <w:i w:val="0"/>
              </w:rPr>
            </w:pPr>
            <w:r w:rsidRPr="00E70E20">
              <w:rPr>
                <w:b w:val="0"/>
                <w:i w:val="0"/>
              </w:rPr>
              <w:t xml:space="preserve"> Împrăștierea pe sol a apelor uzate, de exemplu prin utilizarea unui sistem de irigații, cum ar fi aspersoare, sisteme de stropitoare mobile, rezervoare, injector cu bară de împrăștiere.</w:t>
            </w:r>
          </w:p>
        </w:tc>
        <w:tc>
          <w:tcPr>
            <w:tcW w:w="7128" w:type="dxa"/>
            <w:shd w:val="clear" w:color="auto" w:fill="F2F2F2" w:themeFill="background1" w:themeFillShade="F2"/>
          </w:tcPr>
          <w:p w14:paraId="0D811444" w14:textId="77777777" w:rsidR="004F753A" w:rsidRPr="00E70E20" w:rsidRDefault="004F753A" w:rsidP="00F11B2D">
            <w:pPr>
              <w:pStyle w:val="Titlu5"/>
              <w:ind w:left="0" w:firstLine="0"/>
              <w:outlineLvl w:val="4"/>
              <w:rPr>
                <w:b w:val="0"/>
                <w:i w:val="0"/>
              </w:rPr>
            </w:pPr>
            <w:r w:rsidRPr="00E70E20">
              <w:rPr>
                <w:b w:val="0"/>
                <w:i w:val="0"/>
              </w:rPr>
              <w:t>Fluxurile de ape uzate pot fi stocate, de exemplu în rezervoare sau lagune, înainte de a fi împrăștiate pe teren. Fracțiunea solidă rezultată poate fi împrăștiată, de asemenea, pe sol. Apa poate fi pompată din depozite și direcționată printr-o conductă care este conectată, de exemplu, la un aspersor sau la o stropitoare mobilă, care împrăștie apa pe sol la o rată redusă de aplicare. Irigarea poate fi efectuată, de asemenea, prin utilizarea unor echipamente cu aplicare controlată pentru a asigura o traiectorie redusă (tipar cu dispersie pe distanță mică) și picături de apă de mari dimensiuni.</w:t>
            </w:r>
          </w:p>
          <w:p w14:paraId="2BF33990" w14:textId="77777777" w:rsidR="004F753A" w:rsidRPr="00E70E20" w:rsidRDefault="004F753A" w:rsidP="00F11B2D">
            <w:pPr>
              <w:rPr>
                <w:lang w:val="en-GB"/>
              </w:rPr>
            </w:pPr>
          </w:p>
        </w:tc>
      </w:tr>
    </w:tbl>
    <w:p w14:paraId="3953464D" w14:textId="710C64F9" w:rsidR="004F753A" w:rsidRPr="00E70E20" w:rsidRDefault="004F753A" w:rsidP="003B5CDB">
      <w:pPr>
        <w:pStyle w:val="Legend"/>
      </w:pPr>
    </w:p>
    <w:p w14:paraId="38A9CA55" w14:textId="77777777" w:rsidR="003B5CDB" w:rsidRPr="00E70E20" w:rsidRDefault="00516FD1" w:rsidP="001339F6">
      <w:pPr>
        <w:pStyle w:val="Titlu2"/>
        <w:rPr>
          <w:i/>
        </w:rPr>
      </w:pPr>
      <w:bookmarkStart w:id="24" w:name="_Toc532306162"/>
      <w:bookmarkEnd w:id="21"/>
      <w:r w:rsidRPr="00E70E20">
        <w:t>Utilizarea eficientă a energiei</w:t>
      </w:r>
      <w:bookmarkEnd w:id="24"/>
    </w:p>
    <w:p w14:paraId="64C3E87E" w14:textId="4177176A" w:rsidR="003B5CDB" w:rsidRPr="00E70E20" w:rsidRDefault="003B5CDB" w:rsidP="003B5CDB">
      <w:pPr>
        <w:pStyle w:val="Legend"/>
        <w:rPr>
          <w:i/>
          <w:sz w:val="22"/>
          <w:szCs w:val="22"/>
        </w:rPr>
      </w:pPr>
      <w:bookmarkStart w:id="25" w:name="_Toc479126786"/>
      <w:bookmarkStart w:id="26" w:name="_Toc532306132"/>
      <w:r w:rsidRPr="00E70E20">
        <w:t xml:space="preserve">Tabel </w:t>
      </w:r>
      <w:r w:rsidRPr="00E70E20">
        <w:fldChar w:fldCharType="begin"/>
      </w:r>
      <w:r w:rsidRPr="00E70E20">
        <w:instrText xml:space="preserve"> SEQ Tabel \* ARABIC </w:instrText>
      </w:r>
      <w:r w:rsidRPr="00E70E20">
        <w:fldChar w:fldCharType="separate"/>
      </w:r>
      <w:r w:rsidR="00F50FF8">
        <w:rPr>
          <w:noProof/>
        </w:rPr>
        <w:t>8</w:t>
      </w:r>
      <w:r w:rsidRPr="00E70E20">
        <w:fldChar w:fldCharType="end"/>
      </w:r>
      <w:r w:rsidRPr="00E70E20">
        <w:t xml:space="preserve">: </w:t>
      </w:r>
      <w:r w:rsidR="00376DED" w:rsidRPr="00E70E20">
        <w:t xml:space="preserve">Analiza conformarii cu prevederile </w:t>
      </w:r>
      <w:r w:rsidRPr="00E70E20">
        <w:t>BAT 8</w:t>
      </w:r>
      <w:bookmarkEnd w:id="25"/>
      <w:bookmarkEnd w:id="26"/>
    </w:p>
    <w:tbl>
      <w:tblPr>
        <w:tblStyle w:val="Tabelgril"/>
        <w:tblW w:w="0" w:type="auto"/>
        <w:tblInd w:w="284" w:type="dxa"/>
        <w:tblLayout w:type="fixed"/>
        <w:tblLook w:val="04A0" w:firstRow="1" w:lastRow="0" w:firstColumn="1" w:lastColumn="0" w:noHBand="0" w:noVBand="1"/>
      </w:tblPr>
      <w:tblGrid>
        <w:gridCol w:w="814"/>
        <w:gridCol w:w="2700"/>
        <w:gridCol w:w="2520"/>
        <w:gridCol w:w="3032"/>
      </w:tblGrid>
      <w:tr w:rsidR="00376DED" w:rsidRPr="00E70E20" w14:paraId="6E8CFEB9" w14:textId="77777777" w:rsidTr="0001461C">
        <w:trPr>
          <w:tblHeader/>
        </w:trPr>
        <w:tc>
          <w:tcPr>
            <w:tcW w:w="814" w:type="dxa"/>
            <w:vMerge w:val="restart"/>
            <w:shd w:val="clear" w:color="auto" w:fill="D9D9D9" w:themeFill="background1" w:themeFillShade="D9"/>
          </w:tcPr>
          <w:p w14:paraId="4ABB288D"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p>
          <w:p w14:paraId="090F8FF4"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Index</w:t>
            </w:r>
          </w:p>
        </w:tc>
        <w:tc>
          <w:tcPr>
            <w:tcW w:w="5220" w:type="dxa"/>
            <w:gridSpan w:val="2"/>
            <w:shd w:val="clear" w:color="auto" w:fill="D9D9D9" w:themeFill="background1" w:themeFillShade="D9"/>
          </w:tcPr>
          <w:p w14:paraId="3512383E" w14:textId="77777777" w:rsidR="00376DED" w:rsidRPr="00E70E20" w:rsidRDefault="00376DED" w:rsidP="00376DED">
            <w:pPr>
              <w:rPr>
                <w:rFonts w:ascii="Times New Roman" w:hAnsi="Times New Roman" w:cs="Times New Roman"/>
                <w:b/>
              </w:rPr>
            </w:pPr>
            <w:r w:rsidRPr="00E70E20">
              <w:rPr>
                <w:rFonts w:ascii="Times New Roman" w:hAnsi="Times New Roman" w:cs="Times New Roman"/>
                <w:b/>
              </w:rPr>
              <w:t xml:space="preserve">BAT 8. </w:t>
            </w:r>
          </w:p>
          <w:p w14:paraId="170469A2" w14:textId="77777777" w:rsidR="00376DED" w:rsidRPr="00E70E20" w:rsidRDefault="00376DED" w:rsidP="00376DED">
            <w:pPr>
              <w:rPr>
                <w:rFonts w:ascii="Times New Roman" w:hAnsi="Times New Roman" w:cs="Times New Roman"/>
                <w:b/>
                <w:lang w:val="it-IT"/>
              </w:rPr>
            </w:pPr>
            <w:r w:rsidRPr="00E70E20">
              <w:rPr>
                <w:rFonts w:ascii="Times New Roman" w:hAnsi="Times New Roman" w:cs="Times New Roman"/>
                <w:i/>
              </w:rPr>
              <w:t>Pentru utilizarea eficientă a energiei în cadrul unei ferme, BAT constau în utilizarea unei combinații a tehnicilor indicate mai jos.</w:t>
            </w:r>
          </w:p>
        </w:tc>
        <w:tc>
          <w:tcPr>
            <w:tcW w:w="3032" w:type="dxa"/>
            <w:vMerge w:val="restart"/>
            <w:shd w:val="clear" w:color="auto" w:fill="D9D9D9" w:themeFill="background1" w:themeFillShade="D9"/>
          </w:tcPr>
          <w:p w14:paraId="1F552DCA" w14:textId="77777777" w:rsidR="00376DED" w:rsidRPr="00E70E20" w:rsidRDefault="00376DED" w:rsidP="00376DED">
            <w:pPr>
              <w:jc w:val="center"/>
              <w:rPr>
                <w:rFonts w:ascii="Times New Roman" w:hAnsi="Times New Roman" w:cs="Times New Roman"/>
                <w:b/>
                <w:bCs/>
              </w:rPr>
            </w:pPr>
            <w:r w:rsidRPr="00E70E20">
              <w:rPr>
                <w:rFonts w:ascii="Times New Roman" w:hAnsi="Times New Roman" w:cs="Times New Roman"/>
                <w:b/>
                <w:bCs/>
              </w:rPr>
              <w:t xml:space="preserve">Analiza conformarii/ </w:t>
            </w:r>
          </w:p>
          <w:p w14:paraId="21CA723B" w14:textId="77777777" w:rsidR="00376DED" w:rsidRPr="00E70E20" w:rsidRDefault="00376DED" w:rsidP="00376DED">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bCs/>
              </w:rPr>
              <w:t>Descrierea situatiei existente in ferma</w:t>
            </w:r>
          </w:p>
        </w:tc>
      </w:tr>
      <w:tr w:rsidR="00376DED" w:rsidRPr="00E70E20" w14:paraId="68B459A8" w14:textId="77777777" w:rsidTr="0001461C">
        <w:trPr>
          <w:tblHeader/>
        </w:trPr>
        <w:tc>
          <w:tcPr>
            <w:tcW w:w="814" w:type="dxa"/>
            <w:vMerge/>
            <w:shd w:val="clear" w:color="auto" w:fill="D9D9D9" w:themeFill="background1" w:themeFillShade="D9"/>
          </w:tcPr>
          <w:p w14:paraId="3214EF60"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p>
        </w:tc>
        <w:tc>
          <w:tcPr>
            <w:tcW w:w="2700" w:type="dxa"/>
            <w:shd w:val="clear" w:color="auto" w:fill="D9D9D9" w:themeFill="background1" w:themeFillShade="D9"/>
          </w:tcPr>
          <w:p w14:paraId="68300C91"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Tehnica</w:t>
            </w:r>
          </w:p>
        </w:tc>
        <w:tc>
          <w:tcPr>
            <w:tcW w:w="2520" w:type="dxa"/>
            <w:shd w:val="clear" w:color="auto" w:fill="D9D9D9" w:themeFill="background1" w:themeFillShade="D9"/>
          </w:tcPr>
          <w:p w14:paraId="165EF696"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r w:rsidRPr="00E70E20">
              <w:rPr>
                <w:rFonts w:ascii="Times New Roman" w:hAnsi="Times New Roman" w:cs="Times New Roman"/>
                <w:b/>
                <w:lang w:val="it-IT"/>
              </w:rPr>
              <w:t>Aplicabilitate</w:t>
            </w:r>
          </w:p>
        </w:tc>
        <w:tc>
          <w:tcPr>
            <w:tcW w:w="3032" w:type="dxa"/>
            <w:vMerge/>
            <w:shd w:val="clear" w:color="auto" w:fill="D9D9D9" w:themeFill="background1" w:themeFillShade="D9"/>
          </w:tcPr>
          <w:p w14:paraId="54269F26" w14:textId="77777777" w:rsidR="00376DED" w:rsidRPr="00E70E20" w:rsidRDefault="00376DED" w:rsidP="007C339C">
            <w:pPr>
              <w:widowControl w:val="0"/>
              <w:autoSpaceDE w:val="0"/>
              <w:autoSpaceDN w:val="0"/>
              <w:adjustRightInd w:val="0"/>
              <w:spacing w:line="374" w:lineRule="atLeast"/>
              <w:jc w:val="center"/>
              <w:rPr>
                <w:rFonts w:ascii="Times New Roman" w:hAnsi="Times New Roman" w:cs="Times New Roman"/>
                <w:b/>
                <w:lang w:val="it-IT"/>
              </w:rPr>
            </w:pPr>
          </w:p>
        </w:tc>
      </w:tr>
      <w:tr w:rsidR="00401987" w:rsidRPr="00E70E20" w14:paraId="21E85B02" w14:textId="77777777" w:rsidTr="0001461C">
        <w:tc>
          <w:tcPr>
            <w:tcW w:w="814" w:type="dxa"/>
            <w:shd w:val="clear" w:color="auto" w:fill="auto"/>
          </w:tcPr>
          <w:p w14:paraId="69E06E9A" w14:textId="77777777" w:rsidR="00401987" w:rsidRPr="00E70E20" w:rsidRDefault="0001461C" w:rsidP="00267264">
            <w:pPr>
              <w:rPr>
                <w:rFonts w:ascii="Times New Roman" w:hAnsi="Times New Roman" w:cs="Times New Roman"/>
                <w:sz w:val="20"/>
                <w:szCs w:val="20"/>
              </w:rPr>
            </w:pPr>
            <w:r w:rsidRPr="00E70E20">
              <w:rPr>
                <w:rFonts w:ascii="Times New Roman" w:hAnsi="Times New Roman" w:cs="Times New Roman"/>
                <w:sz w:val="20"/>
                <w:szCs w:val="20"/>
              </w:rPr>
              <w:t xml:space="preserve">   </w:t>
            </w:r>
            <w:r w:rsidR="00401987" w:rsidRPr="00E70E20">
              <w:rPr>
                <w:rFonts w:ascii="Times New Roman" w:hAnsi="Times New Roman" w:cs="Times New Roman"/>
                <w:sz w:val="20"/>
                <w:szCs w:val="20"/>
              </w:rPr>
              <w:t>a.</w:t>
            </w:r>
          </w:p>
        </w:tc>
        <w:tc>
          <w:tcPr>
            <w:tcW w:w="2700" w:type="dxa"/>
            <w:shd w:val="clear" w:color="auto" w:fill="auto"/>
          </w:tcPr>
          <w:p w14:paraId="61FFEB5A"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Sisteme de încălzire/răcire și de ventilație cu eficiență ridicată.</w:t>
            </w:r>
          </w:p>
        </w:tc>
        <w:tc>
          <w:tcPr>
            <w:tcW w:w="2520" w:type="dxa"/>
            <w:shd w:val="clear" w:color="auto" w:fill="auto"/>
          </w:tcPr>
          <w:p w14:paraId="31F4BAA1"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Este posibil ca aceasta să nu fie aplicabilă instalațiilor existente.</w:t>
            </w:r>
          </w:p>
        </w:tc>
        <w:tc>
          <w:tcPr>
            <w:tcW w:w="3032" w:type="dxa"/>
          </w:tcPr>
          <w:p w14:paraId="14A891A6" w14:textId="77777777" w:rsidR="00401987" w:rsidRPr="00E70E20" w:rsidRDefault="00380D74" w:rsidP="004128C2">
            <w:pPr>
              <w:rPr>
                <w:rFonts w:ascii="Times New Roman" w:hAnsi="Times New Roman" w:cs="Times New Roman"/>
                <w:sz w:val="20"/>
                <w:szCs w:val="20"/>
              </w:rPr>
            </w:pPr>
            <w:r w:rsidRPr="00E70E20">
              <w:rPr>
                <w:rFonts w:ascii="Times New Roman" w:hAnsi="Times New Roman" w:cs="Times New Roman"/>
                <w:sz w:val="20"/>
                <w:szCs w:val="20"/>
              </w:rPr>
              <w:t xml:space="preserve">Sistemul de incalzire utilizeaza aeroterme </w:t>
            </w:r>
            <w:r w:rsidR="00F12F95" w:rsidRPr="00E70E20">
              <w:rPr>
                <w:rFonts w:ascii="Times New Roman" w:hAnsi="Times New Roman" w:cs="Times New Roman"/>
                <w:sz w:val="20"/>
                <w:szCs w:val="20"/>
              </w:rPr>
              <w:t>cu ardere completa si sisteme de ventilatie si admisie a aerului proaspat dimensionate prin proiectare pentru eficienta maxima.</w:t>
            </w:r>
          </w:p>
        </w:tc>
      </w:tr>
      <w:tr w:rsidR="00401987" w:rsidRPr="00E70E20" w14:paraId="5AF7659E" w14:textId="77777777" w:rsidTr="0001461C">
        <w:tc>
          <w:tcPr>
            <w:tcW w:w="814" w:type="dxa"/>
            <w:shd w:val="clear" w:color="auto" w:fill="auto"/>
          </w:tcPr>
          <w:p w14:paraId="69F81D10" w14:textId="77777777" w:rsidR="00401987" w:rsidRPr="00E70E20" w:rsidRDefault="0001461C" w:rsidP="00267264">
            <w:pPr>
              <w:rPr>
                <w:rFonts w:ascii="Times New Roman" w:hAnsi="Times New Roman" w:cs="Times New Roman"/>
                <w:sz w:val="20"/>
                <w:szCs w:val="20"/>
              </w:rPr>
            </w:pPr>
            <w:r w:rsidRPr="00E70E20">
              <w:rPr>
                <w:rFonts w:ascii="Times New Roman" w:hAnsi="Times New Roman" w:cs="Times New Roman"/>
                <w:sz w:val="20"/>
                <w:szCs w:val="20"/>
              </w:rPr>
              <w:t xml:space="preserve">   </w:t>
            </w:r>
            <w:r w:rsidR="00401987" w:rsidRPr="00E70E20">
              <w:rPr>
                <w:rFonts w:ascii="Times New Roman" w:hAnsi="Times New Roman" w:cs="Times New Roman"/>
                <w:sz w:val="20"/>
                <w:szCs w:val="20"/>
              </w:rPr>
              <w:t>b.</w:t>
            </w:r>
          </w:p>
        </w:tc>
        <w:tc>
          <w:tcPr>
            <w:tcW w:w="2700" w:type="dxa"/>
            <w:shd w:val="clear" w:color="auto" w:fill="auto"/>
          </w:tcPr>
          <w:p w14:paraId="6E7FD7A2"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Optimizarea sistemelor de încălzire/răcire și de ventilație și gestionarea acestora, în special în cazul în care se utilizează sisteme de purificare a aerului.</w:t>
            </w:r>
          </w:p>
        </w:tc>
        <w:tc>
          <w:tcPr>
            <w:tcW w:w="2520" w:type="dxa"/>
            <w:shd w:val="clear" w:color="auto" w:fill="auto"/>
          </w:tcPr>
          <w:p w14:paraId="3980667A" w14:textId="77777777" w:rsidR="00401987" w:rsidRPr="00E70E20" w:rsidRDefault="00401987" w:rsidP="00267264">
            <w:pPr>
              <w:rPr>
                <w:rFonts w:ascii="Times New Roman" w:hAnsi="Times New Roman" w:cs="Times New Roman"/>
                <w:sz w:val="20"/>
                <w:szCs w:val="20"/>
              </w:rPr>
            </w:pPr>
            <w:r w:rsidRPr="00E70E20">
              <w:rPr>
                <w:rFonts w:ascii="Times New Roman" w:hAnsi="Times New Roman" w:cs="Times New Roman"/>
                <w:sz w:val="20"/>
                <w:szCs w:val="20"/>
              </w:rPr>
              <w:t>General aplicabilă.</w:t>
            </w:r>
          </w:p>
          <w:p w14:paraId="0DE81D48" w14:textId="77777777" w:rsidR="00401987" w:rsidRPr="00E70E20" w:rsidRDefault="00401987" w:rsidP="00267264">
            <w:pPr>
              <w:rPr>
                <w:rFonts w:ascii="Times New Roman" w:hAnsi="Times New Roman" w:cs="Times New Roman"/>
                <w:sz w:val="20"/>
                <w:szCs w:val="20"/>
              </w:rPr>
            </w:pPr>
          </w:p>
        </w:tc>
        <w:tc>
          <w:tcPr>
            <w:tcW w:w="3032" w:type="dxa"/>
          </w:tcPr>
          <w:p w14:paraId="1CB80729" w14:textId="5E614A4C" w:rsidR="00F42C2E" w:rsidRPr="00E70E20" w:rsidRDefault="009B41CB" w:rsidP="00F12F95">
            <w:pPr>
              <w:rPr>
                <w:rFonts w:ascii="Times New Roman" w:hAnsi="Times New Roman" w:cs="Times New Roman"/>
                <w:sz w:val="20"/>
                <w:szCs w:val="20"/>
              </w:rPr>
            </w:pPr>
            <w:r w:rsidRPr="00E70E20">
              <w:rPr>
                <w:rFonts w:ascii="Times New Roman" w:hAnsi="Times New Roman" w:cs="Times New Roman"/>
                <w:sz w:val="20"/>
                <w:szCs w:val="20"/>
              </w:rPr>
              <w:t>Acţionarea cortinelor, a sistemului de venţilaţie şi a încălzirii halelor este coordonată prin calculatoare de proces, care ţin cont de temperatura exterioară şi de necesităţile de producţie.</w:t>
            </w:r>
          </w:p>
        </w:tc>
      </w:tr>
      <w:tr w:rsidR="00401987" w:rsidRPr="00E70E20" w14:paraId="4F827128" w14:textId="77777777" w:rsidTr="0001461C">
        <w:tc>
          <w:tcPr>
            <w:tcW w:w="814" w:type="dxa"/>
            <w:shd w:val="clear" w:color="auto" w:fill="auto"/>
          </w:tcPr>
          <w:p w14:paraId="6002414D"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c.</w:t>
            </w:r>
          </w:p>
        </w:tc>
        <w:tc>
          <w:tcPr>
            <w:tcW w:w="2700" w:type="dxa"/>
            <w:shd w:val="clear" w:color="auto" w:fill="auto"/>
          </w:tcPr>
          <w:p w14:paraId="51901E2F"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Izolarea pereților, a podelelor și/sau a plafoanelor adăposturilor pentru animale.</w:t>
            </w:r>
          </w:p>
        </w:tc>
        <w:tc>
          <w:tcPr>
            <w:tcW w:w="2520" w:type="dxa"/>
            <w:shd w:val="clear" w:color="auto" w:fill="auto"/>
          </w:tcPr>
          <w:p w14:paraId="20E2CA8A"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Este posibil să nu fie aplicabile instalațiilor care utilizează ventilația naturală. Este posibil ca izolarea să nu fie aplicabilă în cazul instalațiilor existente, din cauza restricțiilor structurale.</w:t>
            </w:r>
          </w:p>
          <w:p w14:paraId="3780E554" w14:textId="77777777" w:rsidR="00401987" w:rsidRPr="00E70E20" w:rsidRDefault="00401987" w:rsidP="00F31EE3">
            <w:pPr>
              <w:rPr>
                <w:rFonts w:ascii="Times New Roman" w:hAnsi="Times New Roman" w:cs="Times New Roman"/>
                <w:sz w:val="20"/>
                <w:szCs w:val="20"/>
              </w:rPr>
            </w:pPr>
          </w:p>
        </w:tc>
        <w:tc>
          <w:tcPr>
            <w:tcW w:w="3032" w:type="dxa"/>
          </w:tcPr>
          <w:p w14:paraId="66EA8F25" w14:textId="1BC8D121" w:rsidR="00401987" w:rsidRPr="00E70E20" w:rsidRDefault="00380D74" w:rsidP="00380D74">
            <w:pPr>
              <w:rPr>
                <w:rFonts w:ascii="Times New Roman" w:hAnsi="Times New Roman" w:cs="Times New Roman"/>
                <w:sz w:val="20"/>
                <w:szCs w:val="20"/>
              </w:rPr>
            </w:pPr>
            <w:r w:rsidRPr="00E70E20">
              <w:rPr>
                <w:rFonts w:ascii="Times New Roman" w:hAnsi="Times New Roman" w:cs="Times New Roman"/>
                <w:sz w:val="20"/>
                <w:szCs w:val="20"/>
              </w:rPr>
              <w:t>Plafoanele</w:t>
            </w:r>
            <w:r w:rsidR="00FF37EC" w:rsidRPr="00E70E20">
              <w:rPr>
                <w:rFonts w:ascii="Times New Roman" w:hAnsi="Times New Roman" w:cs="Times New Roman"/>
                <w:sz w:val="20"/>
                <w:szCs w:val="20"/>
              </w:rPr>
              <w:t>/acoperişurile</w:t>
            </w:r>
            <w:r w:rsidRPr="00E70E20">
              <w:rPr>
                <w:rFonts w:ascii="Times New Roman" w:hAnsi="Times New Roman" w:cs="Times New Roman"/>
                <w:sz w:val="20"/>
                <w:szCs w:val="20"/>
              </w:rPr>
              <w:t xml:space="preserve"> </w:t>
            </w:r>
            <w:r w:rsidR="00FF37EC" w:rsidRPr="00E70E20">
              <w:rPr>
                <w:rFonts w:ascii="Times New Roman" w:hAnsi="Times New Roman" w:cs="Times New Roman"/>
                <w:sz w:val="20"/>
                <w:szCs w:val="20"/>
              </w:rPr>
              <w:t xml:space="preserve">şi pereţii </w:t>
            </w:r>
            <w:r w:rsidR="00403DC0" w:rsidRPr="00E70E20">
              <w:rPr>
                <w:rFonts w:ascii="Times New Roman" w:hAnsi="Times New Roman" w:cs="Times New Roman"/>
                <w:sz w:val="20"/>
                <w:szCs w:val="20"/>
              </w:rPr>
              <w:t>adă</w:t>
            </w:r>
            <w:r w:rsidRPr="00E70E20">
              <w:rPr>
                <w:rFonts w:ascii="Times New Roman" w:hAnsi="Times New Roman" w:cs="Times New Roman"/>
                <w:sz w:val="20"/>
                <w:szCs w:val="20"/>
              </w:rPr>
              <w:t>posturilor sunt</w:t>
            </w:r>
            <w:r w:rsidR="00FF37EC" w:rsidRPr="00E70E20">
              <w:rPr>
                <w:rFonts w:ascii="Times New Roman" w:hAnsi="Times New Roman" w:cs="Times New Roman"/>
                <w:sz w:val="20"/>
                <w:szCs w:val="20"/>
              </w:rPr>
              <w:t xml:space="preserve"> realizate în sistem tip sandwich</w:t>
            </w:r>
            <w:r w:rsidR="003302CC" w:rsidRPr="00E70E20">
              <w:rPr>
                <w:rFonts w:ascii="Times New Roman" w:hAnsi="Times New Roman" w:cs="Times New Roman"/>
                <w:sz w:val="20"/>
                <w:szCs w:val="20"/>
              </w:rPr>
              <w:t xml:space="preserve">, care asigură </w:t>
            </w:r>
            <w:r w:rsidR="00FF37EC" w:rsidRPr="00E70E20">
              <w:rPr>
                <w:rFonts w:ascii="Times New Roman" w:hAnsi="Times New Roman" w:cs="Times New Roman"/>
                <w:sz w:val="20"/>
                <w:szCs w:val="20"/>
              </w:rPr>
              <w:t>izolaţia adecvată.</w:t>
            </w:r>
            <w:r w:rsidRPr="00E70E20">
              <w:rPr>
                <w:rFonts w:ascii="Times New Roman" w:hAnsi="Times New Roman" w:cs="Times New Roman"/>
                <w:sz w:val="20"/>
                <w:szCs w:val="20"/>
              </w:rPr>
              <w:t xml:space="preserve"> </w:t>
            </w:r>
          </w:p>
        </w:tc>
      </w:tr>
      <w:tr w:rsidR="00401987" w:rsidRPr="00E70E20" w14:paraId="33995A8F" w14:textId="77777777" w:rsidTr="0001461C">
        <w:trPr>
          <w:trHeight w:val="917"/>
        </w:trPr>
        <w:tc>
          <w:tcPr>
            <w:tcW w:w="814" w:type="dxa"/>
            <w:shd w:val="clear" w:color="auto" w:fill="auto"/>
          </w:tcPr>
          <w:p w14:paraId="5A3BE8E4"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d.</w:t>
            </w:r>
          </w:p>
        </w:tc>
        <w:tc>
          <w:tcPr>
            <w:tcW w:w="2700" w:type="dxa"/>
            <w:shd w:val="clear" w:color="auto" w:fill="auto"/>
          </w:tcPr>
          <w:p w14:paraId="4762591B"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Utilizarea iluminatului eficient din punct de vedere energetic.</w:t>
            </w:r>
          </w:p>
        </w:tc>
        <w:tc>
          <w:tcPr>
            <w:tcW w:w="2520" w:type="dxa"/>
            <w:shd w:val="clear" w:color="auto" w:fill="auto"/>
          </w:tcPr>
          <w:p w14:paraId="23013854"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General aplicabilă.</w:t>
            </w:r>
          </w:p>
          <w:p w14:paraId="00DAA7FD" w14:textId="77777777" w:rsidR="00401987" w:rsidRPr="00E70E20" w:rsidRDefault="00401987" w:rsidP="00F31EE3">
            <w:pPr>
              <w:rPr>
                <w:rFonts w:ascii="Times New Roman" w:hAnsi="Times New Roman" w:cs="Times New Roman"/>
                <w:sz w:val="20"/>
                <w:szCs w:val="20"/>
              </w:rPr>
            </w:pPr>
          </w:p>
        </w:tc>
        <w:tc>
          <w:tcPr>
            <w:tcW w:w="3032" w:type="dxa"/>
          </w:tcPr>
          <w:p w14:paraId="5F6B5499" w14:textId="5B178B82" w:rsidR="00401987" w:rsidRPr="00E70E20" w:rsidRDefault="00741D22" w:rsidP="00380D74">
            <w:pPr>
              <w:rPr>
                <w:rFonts w:ascii="Times New Roman" w:hAnsi="Times New Roman" w:cs="Times New Roman"/>
                <w:sz w:val="20"/>
                <w:szCs w:val="20"/>
              </w:rPr>
            </w:pPr>
            <w:r w:rsidRPr="00E70E20">
              <w:rPr>
                <w:rFonts w:ascii="Times New Roman" w:hAnsi="Times New Roman" w:cs="Times New Roman"/>
                <w:sz w:val="20"/>
                <w:szCs w:val="20"/>
              </w:rPr>
              <w:t>Instalatia de iluminat</w:t>
            </w:r>
            <w:r w:rsidR="00F31EE3" w:rsidRPr="00E70E20">
              <w:rPr>
                <w:rFonts w:ascii="Times New Roman" w:hAnsi="Times New Roman" w:cs="Times New Roman"/>
                <w:sz w:val="20"/>
                <w:szCs w:val="20"/>
              </w:rPr>
              <w:t xml:space="preserve"> </w:t>
            </w:r>
            <w:r w:rsidR="00403DC0" w:rsidRPr="00E70E20">
              <w:rPr>
                <w:rFonts w:ascii="Times New Roman" w:hAnsi="Times New Roman" w:cs="Times New Roman"/>
                <w:sz w:val="20"/>
                <w:szCs w:val="20"/>
              </w:rPr>
              <w:t xml:space="preserve">din hale </w:t>
            </w:r>
            <w:r w:rsidRPr="00E70E20">
              <w:rPr>
                <w:rFonts w:ascii="Times New Roman" w:hAnsi="Times New Roman" w:cs="Times New Roman"/>
                <w:sz w:val="20"/>
                <w:szCs w:val="20"/>
              </w:rPr>
              <w:t>este</w:t>
            </w:r>
            <w:r w:rsidR="00403DC0" w:rsidRPr="00E70E20">
              <w:rPr>
                <w:rFonts w:ascii="Times New Roman" w:hAnsi="Times New Roman" w:cs="Times New Roman"/>
                <w:sz w:val="20"/>
                <w:szCs w:val="20"/>
              </w:rPr>
              <w:t xml:space="preserve"> cu tuburi florescente şi balast electronic. Iluminatul este selectiv şi temporizat pentru a răspunde cerinţelor animalelor</w:t>
            </w:r>
            <w:r w:rsidR="00690F75" w:rsidRPr="00E70E20">
              <w:rPr>
                <w:rFonts w:ascii="Times New Roman" w:hAnsi="Times New Roman" w:cs="Times New Roman"/>
                <w:sz w:val="20"/>
                <w:szCs w:val="20"/>
              </w:rPr>
              <w:t>. Iluminatul exterior este fluorescent acţionat de senzori crepusculari.</w:t>
            </w:r>
            <w:r w:rsidR="00380D74" w:rsidRPr="00E70E20">
              <w:rPr>
                <w:rFonts w:ascii="Times New Roman" w:hAnsi="Times New Roman" w:cs="Times New Roman"/>
                <w:sz w:val="20"/>
                <w:szCs w:val="20"/>
              </w:rPr>
              <w:t xml:space="preserve">  </w:t>
            </w:r>
          </w:p>
        </w:tc>
      </w:tr>
      <w:tr w:rsidR="00401987" w:rsidRPr="00E70E20" w14:paraId="607D3E78" w14:textId="77777777" w:rsidTr="0001461C">
        <w:tc>
          <w:tcPr>
            <w:tcW w:w="814" w:type="dxa"/>
            <w:shd w:val="clear" w:color="auto" w:fill="auto"/>
          </w:tcPr>
          <w:p w14:paraId="1D33F140"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e.</w:t>
            </w:r>
          </w:p>
        </w:tc>
        <w:tc>
          <w:tcPr>
            <w:tcW w:w="2700" w:type="dxa"/>
            <w:shd w:val="clear" w:color="auto" w:fill="auto"/>
          </w:tcPr>
          <w:p w14:paraId="6CBADACC"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Utilizarea schimbătoarelor de căldură. Poate fi utilizat unul dintre următoarele sisteme: </w:t>
            </w:r>
          </w:p>
          <w:p w14:paraId="5768A6F0"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1. aer-aer; </w:t>
            </w:r>
          </w:p>
          <w:p w14:paraId="64D93581"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2. aer-apă; </w:t>
            </w:r>
          </w:p>
          <w:p w14:paraId="7BE67A6A"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3. aer-sol.</w:t>
            </w:r>
          </w:p>
        </w:tc>
        <w:tc>
          <w:tcPr>
            <w:tcW w:w="2520" w:type="dxa"/>
            <w:shd w:val="clear" w:color="auto" w:fill="auto"/>
          </w:tcPr>
          <w:p w14:paraId="53F32B91"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Schimbătoarele de căldură aer-sol sunt aplicabile numai în cazul în care există spațiu disponibil, din cauza faptului că au nevoie de o suprafață mare de teren.</w:t>
            </w:r>
          </w:p>
          <w:p w14:paraId="32DB4BA5" w14:textId="77777777" w:rsidR="00401987" w:rsidRPr="00E70E20" w:rsidRDefault="00401987" w:rsidP="00F31EE3">
            <w:pPr>
              <w:rPr>
                <w:rFonts w:ascii="Times New Roman" w:hAnsi="Times New Roman" w:cs="Times New Roman"/>
                <w:sz w:val="20"/>
                <w:szCs w:val="20"/>
              </w:rPr>
            </w:pPr>
          </w:p>
          <w:p w14:paraId="21F1B6FC" w14:textId="77777777" w:rsidR="00401987" w:rsidRPr="00E70E20" w:rsidRDefault="00401987" w:rsidP="00F31EE3">
            <w:pPr>
              <w:rPr>
                <w:rFonts w:ascii="Times New Roman" w:hAnsi="Times New Roman" w:cs="Times New Roman"/>
                <w:sz w:val="20"/>
                <w:szCs w:val="20"/>
              </w:rPr>
            </w:pPr>
          </w:p>
        </w:tc>
        <w:tc>
          <w:tcPr>
            <w:tcW w:w="3032" w:type="dxa"/>
          </w:tcPr>
          <w:p w14:paraId="5105A44F" w14:textId="77777777" w:rsidR="00401987" w:rsidRPr="00E70E20" w:rsidRDefault="00936D99" w:rsidP="00A30828">
            <w:pPr>
              <w:rPr>
                <w:rFonts w:ascii="Times New Roman" w:hAnsi="Times New Roman" w:cs="Times New Roman"/>
                <w:i/>
                <w:sz w:val="20"/>
                <w:szCs w:val="20"/>
              </w:rPr>
            </w:pPr>
            <w:r w:rsidRPr="00E70E20">
              <w:rPr>
                <w:rFonts w:ascii="Times New Roman" w:hAnsi="Times New Roman" w:cs="Times New Roman"/>
                <w:i/>
                <w:sz w:val="20"/>
                <w:szCs w:val="20"/>
              </w:rPr>
              <w:t>N</w:t>
            </w:r>
            <w:r w:rsidR="00A30828" w:rsidRPr="00E70E20">
              <w:rPr>
                <w:rFonts w:ascii="Times New Roman" w:hAnsi="Times New Roman" w:cs="Times New Roman"/>
                <w:i/>
                <w:sz w:val="20"/>
                <w:szCs w:val="20"/>
              </w:rPr>
              <w:t xml:space="preserve">u este cazul. </w:t>
            </w:r>
          </w:p>
        </w:tc>
      </w:tr>
      <w:tr w:rsidR="00401987" w:rsidRPr="00E70E20" w14:paraId="01E018D4" w14:textId="77777777" w:rsidTr="0001461C">
        <w:tc>
          <w:tcPr>
            <w:tcW w:w="814" w:type="dxa"/>
            <w:shd w:val="clear" w:color="auto" w:fill="auto"/>
          </w:tcPr>
          <w:p w14:paraId="3FD25E48"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f.</w:t>
            </w:r>
          </w:p>
        </w:tc>
        <w:tc>
          <w:tcPr>
            <w:tcW w:w="2700" w:type="dxa"/>
            <w:shd w:val="clear" w:color="auto" w:fill="auto"/>
          </w:tcPr>
          <w:p w14:paraId="0477BE16"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 xml:space="preserve">Utilizarea pompelor de căldură pentru recuperarea căldurii. </w:t>
            </w:r>
          </w:p>
        </w:tc>
        <w:tc>
          <w:tcPr>
            <w:tcW w:w="2520" w:type="dxa"/>
            <w:shd w:val="clear" w:color="auto" w:fill="auto"/>
          </w:tcPr>
          <w:p w14:paraId="00C401E0"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Aplicabilitatea pompelor de căldură pe bază de recuperare a căldurii geotermale este limitată în cazul în care se utilizează țevi orizontale din cauza faptului că au nevoie de spațiu.</w:t>
            </w:r>
          </w:p>
          <w:p w14:paraId="7A88A478" w14:textId="77777777" w:rsidR="00401987" w:rsidRPr="00E70E20" w:rsidRDefault="00401987" w:rsidP="00F31EE3">
            <w:pPr>
              <w:rPr>
                <w:rFonts w:ascii="Times New Roman" w:hAnsi="Times New Roman" w:cs="Times New Roman"/>
                <w:sz w:val="20"/>
                <w:szCs w:val="20"/>
              </w:rPr>
            </w:pPr>
          </w:p>
        </w:tc>
        <w:tc>
          <w:tcPr>
            <w:tcW w:w="3032" w:type="dxa"/>
          </w:tcPr>
          <w:p w14:paraId="671A9557" w14:textId="77777777" w:rsidR="00401987" w:rsidRPr="00E70E20" w:rsidRDefault="00A30828" w:rsidP="00F31EE3">
            <w:pPr>
              <w:rPr>
                <w:rFonts w:ascii="Times New Roman" w:hAnsi="Times New Roman" w:cs="Times New Roman"/>
                <w:sz w:val="20"/>
                <w:szCs w:val="20"/>
              </w:rPr>
            </w:pPr>
            <w:r w:rsidRPr="00E70E20">
              <w:rPr>
                <w:rFonts w:ascii="Times New Roman" w:hAnsi="Times New Roman" w:cs="Times New Roman"/>
                <w:i/>
                <w:sz w:val="20"/>
                <w:szCs w:val="20"/>
              </w:rPr>
              <w:t>Nu este cazul.</w:t>
            </w:r>
          </w:p>
        </w:tc>
      </w:tr>
      <w:tr w:rsidR="00401987" w:rsidRPr="00E70E20" w14:paraId="46567DE8" w14:textId="77777777" w:rsidTr="0001461C">
        <w:tc>
          <w:tcPr>
            <w:tcW w:w="814" w:type="dxa"/>
            <w:shd w:val="clear" w:color="auto" w:fill="auto"/>
          </w:tcPr>
          <w:p w14:paraId="0D2537EA"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sz w:val="20"/>
                <w:szCs w:val="20"/>
                <w:lang w:val="it-IT"/>
              </w:rPr>
            </w:pPr>
            <w:r w:rsidRPr="00E70E20">
              <w:rPr>
                <w:rFonts w:ascii="Times New Roman" w:hAnsi="Times New Roman" w:cs="Times New Roman"/>
                <w:sz w:val="20"/>
                <w:szCs w:val="20"/>
                <w:lang w:val="it-IT"/>
              </w:rPr>
              <w:t>g.</w:t>
            </w:r>
          </w:p>
        </w:tc>
        <w:tc>
          <w:tcPr>
            <w:tcW w:w="2700" w:type="dxa"/>
            <w:shd w:val="clear" w:color="auto" w:fill="auto"/>
          </w:tcPr>
          <w:p w14:paraId="67DEB6A4"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Recuperarea căldurii prin intermediul podelei cu așternut prevăzute cu sistem de încălzire și răcire (sistem „combideck”).</w:t>
            </w:r>
          </w:p>
        </w:tc>
        <w:tc>
          <w:tcPr>
            <w:tcW w:w="2520" w:type="dxa"/>
            <w:shd w:val="clear" w:color="auto" w:fill="auto"/>
          </w:tcPr>
          <w:p w14:paraId="6611AFF9"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Aplicabilitatea depinde de posibilitatea de a se instala depozite subterane închise pentru circularea apei.</w:t>
            </w:r>
          </w:p>
          <w:p w14:paraId="4F98BE6B" w14:textId="77777777" w:rsidR="00401987" w:rsidRPr="00E70E20" w:rsidRDefault="00401987" w:rsidP="00F31EE3">
            <w:pPr>
              <w:rPr>
                <w:rFonts w:ascii="Times New Roman" w:hAnsi="Times New Roman" w:cs="Times New Roman"/>
                <w:sz w:val="20"/>
                <w:szCs w:val="20"/>
              </w:rPr>
            </w:pPr>
          </w:p>
        </w:tc>
        <w:tc>
          <w:tcPr>
            <w:tcW w:w="3032" w:type="dxa"/>
          </w:tcPr>
          <w:p w14:paraId="31CDFC58" w14:textId="77777777" w:rsidR="00401987" w:rsidRPr="00E70E20" w:rsidRDefault="00A30828" w:rsidP="00F31EE3">
            <w:pPr>
              <w:rPr>
                <w:rFonts w:ascii="Times New Roman" w:hAnsi="Times New Roman" w:cs="Times New Roman"/>
                <w:sz w:val="20"/>
                <w:szCs w:val="20"/>
              </w:rPr>
            </w:pPr>
            <w:r w:rsidRPr="00E70E20">
              <w:rPr>
                <w:rFonts w:ascii="Times New Roman" w:hAnsi="Times New Roman" w:cs="Times New Roman"/>
                <w:i/>
                <w:sz w:val="20"/>
                <w:szCs w:val="20"/>
              </w:rPr>
              <w:t>Nu este cazul.</w:t>
            </w:r>
          </w:p>
        </w:tc>
      </w:tr>
      <w:tr w:rsidR="00401987" w:rsidRPr="00E70E20" w14:paraId="1A7F7052" w14:textId="77777777" w:rsidTr="0001461C">
        <w:tc>
          <w:tcPr>
            <w:tcW w:w="814" w:type="dxa"/>
            <w:shd w:val="clear" w:color="auto" w:fill="auto"/>
          </w:tcPr>
          <w:p w14:paraId="7F29011F" w14:textId="77777777" w:rsidR="00401987" w:rsidRPr="00E70E20" w:rsidRDefault="00401987" w:rsidP="007C339C">
            <w:pPr>
              <w:widowControl w:val="0"/>
              <w:autoSpaceDE w:val="0"/>
              <w:autoSpaceDN w:val="0"/>
              <w:adjustRightInd w:val="0"/>
              <w:spacing w:line="374" w:lineRule="atLeast"/>
              <w:jc w:val="center"/>
              <w:rPr>
                <w:rFonts w:ascii="Times New Roman" w:hAnsi="Times New Roman" w:cs="Times New Roman"/>
                <w:lang w:val="it-IT"/>
              </w:rPr>
            </w:pPr>
            <w:r w:rsidRPr="00E70E20">
              <w:rPr>
                <w:rFonts w:ascii="Times New Roman" w:hAnsi="Times New Roman" w:cs="Times New Roman"/>
                <w:lang w:val="it-IT"/>
              </w:rPr>
              <w:t>h.</w:t>
            </w:r>
          </w:p>
        </w:tc>
        <w:tc>
          <w:tcPr>
            <w:tcW w:w="2700" w:type="dxa"/>
            <w:shd w:val="clear" w:color="auto" w:fill="auto"/>
          </w:tcPr>
          <w:p w14:paraId="631D0C47"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Utilizarea ventilației naturale.</w:t>
            </w:r>
          </w:p>
        </w:tc>
        <w:tc>
          <w:tcPr>
            <w:tcW w:w="2520" w:type="dxa"/>
            <w:shd w:val="clear" w:color="auto" w:fill="auto"/>
          </w:tcPr>
          <w:p w14:paraId="6C6CF01C"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 xml:space="preserve">Nu este aplicabilă instalațiilor cu un sistem de ventilație centralizat. </w:t>
            </w:r>
          </w:p>
          <w:p w14:paraId="2A4446BA"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În instalațiile avicole, aceasta poate să nu fie aplicabilă: </w:t>
            </w:r>
          </w:p>
          <w:p w14:paraId="185A1E6C" w14:textId="77777777" w:rsidR="00401987" w:rsidRPr="00E70E20" w:rsidRDefault="00401987" w:rsidP="00F31EE3">
            <w:pPr>
              <w:rPr>
                <w:rFonts w:ascii="Times New Roman" w:hAnsi="Times New Roman" w:cs="Times New Roman"/>
                <w:sz w:val="20"/>
                <w:szCs w:val="20"/>
              </w:rPr>
            </w:pPr>
            <w:r w:rsidRPr="00E70E20">
              <w:rPr>
                <w:rFonts w:ascii="Times New Roman" w:hAnsi="Times New Roman" w:cs="Times New Roman"/>
                <w:sz w:val="20"/>
                <w:szCs w:val="20"/>
              </w:rPr>
              <w:t xml:space="preserve">— în cursul etapei inițiale de creștere, cu excepția producției de rațe; </w:t>
            </w:r>
          </w:p>
          <w:p w14:paraId="544DC856" w14:textId="77777777" w:rsidR="00401987" w:rsidRPr="00E70E20" w:rsidRDefault="00401987" w:rsidP="003927CD">
            <w:pPr>
              <w:rPr>
                <w:rFonts w:ascii="Times New Roman" w:hAnsi="Times New Roman" w:cs="Times New Roman"/>
                <w:sz w:val="20"/>
                <w:szCs w:val="20"/>
              </w:rPr>
            </w:pPr>
            <w:r w:rsidRPr="00E70E20">
              <w:rPr>
                <w:rFonts w:ascii="Times New Roman" w:hAnsi="Times New Roman" w:cs="Times New Roman"/>
                <w:sz w:val="20"/>
                <w:szCs w:val="20"/>
              </w:rPr>
              <w:t>— din cauza unor condiții climatice extreme.</w:t>
            </w:r>
          </w:p>
        </w:tc>
        <w:tc>
          <w:tcPr>
            <w:tcW w:w="3032" w:type="dxa"/>
          </w:tcPr>
          <w:p w14:paraId="470B6070" w14:textId="3D4564C5" w:rsidR="0070322F" w:rsidRPr="00E70E20" w:rsidRDefault="00545BFE" w:rsidP="0070322F">
            <w:pPr>
              <w:rPr>
                <w:rFonts w:ascii="Times New Roman" w:hAnsi="Times New Roman" w:cs="Times New Roman"/>
                <w:sz w:val="20"/>
                <w:szCs w:val="20"/>
              </w:rPr>
            </w:pPr>
            <w:r w:rsidRPr="00E70E20">
              <w:rPr>
                <w:rFonts w:ascii="Times New Roman" w:hAnsi="Times New Roman" w:cs="Times New Roman"/>
                <w:sz w:val="20"/>
                <w:szCs w:val="20"/>
              </w:rPr>
              <w:t>Se asigură tiraj natural sau forţat prin acţionarea cortinelor în funcţie de necesităţi (temperatura exterior</w:t>
            </w:r>
            <w:r w:rsidR="006F5CC6" w:rsidRPr="00E70E20">
              <w:rPr>
                <w:rFonts w:ascii="Times New Roman" w:hAnsi="Times New Roman" w:cs="Times New Roman"/>
                <w:sz w:val="20"/>
                <w:szCs w:val="20"/>
              </w:rPr>
              <w:t>ă</w:t>
            </w:r>
            <w:r w:rsidRPr="00E70E20">
              <w:rPr>
                <w:rFonts w:ascii="Times New Roman" w:hAnsi="Times New Roman" w:cs="Times New Roman"/>
                <w:sz w:val="20"/>
                <w:szCs w:val="20"/>
              </w:rPr>
              <w:t>, vârsta animalelor).</w:t>
            </w:r>
          </w:p>
        </w:tc>
      </w:tr>
    </w:tbl>
    <w:p w14:paraId="2604C625" w14:textId="77777777" w:rsidR="00501E2C" w:rsidRPr="00E70E20" w:rsidRDefault="00501E2C" w:rsidP="003B5CDB">
      <w:pPr>
        <w:pStyle w:val="Listparagraf"/>
        <w:jc w:val="both"/>
        <w:rPr>
          <w:rFonts w:ascii="Times New Roman" w:hAnsi="Times New Roman" w:cs="Times New Roman"/>
        </w:rPr>
      </w:pPr>
    </w:p>
    <w:p w14:paraId="507537B4" w14:textId="175B4479" w:rsidR="00C75903" w:rsidRPr="00E70E20" w:rsidRDefault="00C75903" w:rsidP="008B322B">
      <w:pPr>
        <w:pStyle w:val="Listparagraf"/>
        <w:numPr>
          <w:ilvl w:val="0"/>
          <w:numId w:val="4"/>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4.2</w:t>
      </w:r>
      <w:r w:rsidR="008142AB" w:rsidRPr="00E70E20">
        <w:rPr>
          <w:rFonts w:ascii="Times New Roman" w:hAnsi="Times New Roman" w:cs="Times New Roman"/>
          <w:b/>
          <w:sz w:val="20"/>
          <w:szCs w:val="20"/>
        </w:rPr>
        <w:t xml:space="preserve"> prezentata in caseta care urmeaza</w:t>
      </w:r>
      <w:r w:rsidRPr="00E70E20">
        <w:rPr>
          <w:rFonts w:ascii="Times New Roman" w:hAnsi="Times New Roman" w:cs="Times New Roman"/>
          <w:b/>
          <w:sz w:val="20"/>
          <w:szCs w:val="20"/>
        </w:rPr>
        <w:t>.</w:t>
      </w:r>
    </w:p>
    <w:p w14:paraId="3BE6D892" w14:textId="05BCAF36" w:rsidR="00C75903" w:rsidRPr="00E70E20" w:rsidRDefault="00AE0282" w:rsidP="00AE0282">
      <w:pPr>
        <w:pStyle w:val="Legend"/>
      </w:pPr>
      <w:bookmarkStart w:id="27" w:name="_Toc532306107"/>
      <w:r w:rsidRPr="00E70E20">
        <w:t xml:space="preserve">Caseta </w:t>
      </w:r>
      <w:r w:rsidRPr="00E70E20">
        <w:fldChar w:fldCharType="begin"/>
      </w:r>
      <w:r w:rsidRPr="00E70E20">
        <w:instrText xml:space="preserve"> SEQ Caseta \* ARABIC </w:instrText>
      </w:r>
      <w:r w:rsidRPr="00E70E20">
        <w:fldChar w:fldCharType="separate"/>
      </w:r>
      <w:r w:rsidR="00F50FF8">
        <w:rPr>
          <w:noProof/>
        </w:rPr>
        <w:t>6</w:t>
      </w:r>
      <w:r w:rsidRPr="00E70E20">
        <w:fldChar w:fldCharType="end"/>
      </w:r>
      <w:r w:rsidRPr="00E70E20">
        <w:t xml:space="preserve">: </w:t>
      </w:r>
      <w:r w:rsidRPr="00E70E20">
        <w:rPr>
          <w:bCs w:val="0"/>
        </w:rPr>
        <w:t xml:space="preserve">Tehnici de utilizare eficientă a energiei (sectiunea 4.2 </w:t>
      </w:r>
      <w:r w:rsidRPr="00E70E20">
        <w:t>din Anexa Deciziei CE 2017/302</w:t>
      </w:r>
      <w:r w:rsidRPr="00E70E20">
        <w:rPr>
          <w:bCs w:val="0"/>
        </w:rPr>
        <w:t>)</w:t>
      </w:r>
      <w:bookmarkEnd w:id="27"/>
    </w:p>
    <w:tbl>
      <w:tblPr>
        <w:tblStyle w:val="Tabelgril"/>
        <w:tblW w:w="0" w:type="auto"/>
        <w:tblInd w:w="284" w:type="dxa"/>
        <w:tblLook w:val="04A0" w:firstRow="1" w:lastRow="0" w:firstColumn="1" w:lastColumn="0" w:noHBand="0" w:noVBand="1"/>
      </w:tblPr>
      <w:tblGrid>
        <w:gridCol w:w="1770"/>
        <w:gridCol w:w="6962"/>
      </w:tblGrid>
      <w:tr w:rsidR="00C75903" w:rsidRPr="00E70E20" w14:paraId="589196BC" w14:textId="77777777" w:rsidTr="00F11B2D">
        <w:trPr>
          <w:tblHeader/>
        </w:trPr>
        <w:tc>
          <w:tcPr>
            <w:tcW w:w="1804" w:type="dxa"/>
            <w:shd w:val="clear" w:color="auto" w:fill="D9D9D9" w:themeFill="background1" w:themeFillShade="D9"/>
          </w:tcPr>
          <w:p w14:paraId="220F2D43"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Tehnica (1)</w:t>
            </w:r>
          </w:p>
        </w:tc>
        <w:tc>
          <w:tcPr>
            <w:tcW w:w="7470" w:type="dxa"/>
            <w:shd w:val="clear" w:color="auto" w:fill="D9D9D9" w:themeFill="background1" w:themeFillShade="D9"/>
          </w:tcPr>
          <w:p w14:paraId="3B481D1C" w14:textId="77777777" w:rsidR="00C75903" w:rsidRPr="00E70E20" w:rsidRDefault="00C75903" w:rsidP="00F11B2D">
            <w:pPr>
              <w:widowControl w:val="0"/>
              <w:autoSpaceDE w:val="0"/>
              <w:autoSpaceDN w:val="0"/>
              <w:adjustRightInd w:val="0"/>
              <w:spacing w:line="374" w:lineRule="atLeast"/>
              <w:jc w:val="center"/>
              <w:rPr>
                <w:rFonts w:ascii="Times New Roman" w:hAnsi="Times New Roman" w:cs="Times New Roman"/>
                <w:b/>
                <w:sz w:val="20"/>
                <w:szCs w:val="20"/>
                <w:lang w:val="it-IT"/>
              </w:rPr>
            </w:pPr>
            <w:r w:rsidRPr="00E70E20">
              <w:rPr>
                <w:rFonts w:ascii="Times New Roman" w:hAnsi="Times New Roman" w:cs="Times New Roman"/>
                <w:b/>
                <w:sz w:val="20"/>
                <w:szCs w:val="20"/>
                <w:lang w:val="it-IT"/>
              </w:rPr>
              <w:t>Aplicabilitate</w:t>
            </w:r>
          </w:p>
        </w:tc>
      </w:tr>
      <w:tr w:rsidR="00C75903" w:rsidRPr="00E70E20" w14:paraId="333480FC" w14:textId="77777777" w:rsidTr="00471758">
        <w:tc>
          <w:tcPr>
            <w:tcW w:w="1804" w:type="dxa"/>
            <w:shd w:val="clear" w:color="auto" w:fill="F2F2F2" w:themeFill="background1" w:themeFillShade="F2"/>
          </w:tcPr>
          <w:p w14:paraId="645082C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Optimizarea sistemelor de încălzire/răcire și de ventilație și gestionarea acestora, în special în cazul în care se utilizează sisteme de purificare a aerului</w:t>
            </w:r>
          </w:p>
        </w:tc>
        <w:tc>
          <w:tcPr>
            <w:tcW w:w="7470" w:type="dxa"/>
            <w:shd w:val="clear" w:color="auto" w:fill="F2F2F2" w:themeFill="background1" w:themeFillShade="F2"/>
          </w:tcPr>
          <w:p w14:paraId="7FB646B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Aceasta ia în considerare cerințele privind bunăstarea animalelor (de exemplu concentrația de poluanți atmosferici, temperaturile corespunzătoare) și poate fi obținută printr-o serie de măsuri: </w:t>
            </w:r>
          </w:p>
          <w:p w14:paraId="0EC3B153"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automatizarea și reducerea fluxului de aer, menținând în același timp zona de confort termic pentru animale;</w:t>
            </w:r>
          </w:p>
          <w:p w14:paraId="047684B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 — ventilatoare cu cel mai redus consum specific posibil de energie; </w:t>
            </w:r>
          </w:p>
          <w:p w14:paraId="51CDFF8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rezistența fluxului este menținută la un nivel cât mai redus posibil;</w:t>
            </w:r>
          </w:p>
          <w:p w14:paraId="66CFB2F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 — convertoare de frecvență și motoare comutate electronic; </w:t>
            </w:r>
          </w:p>
          <w:p w14:paraId="49122D1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ventilatoare cu un consum redus de energie în funcție de concentrația de CO2 din adăposturi;</w:t>
            </w:r>
          </w:p>
          <w:p w14:paraId="59588007"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 — distribuirea corectă a echipamentelor de încălzire/răcire și de ventilație, senzori de temperatură și zone încălzite separat.</w:t>
            </w:r>
          </w:p>
        </w:tc>
      </w:tr>
      <w:tr w:rsidR="00C75903" w:rsidRPr="00E70E20" w14:paraId="53C9037F" w14:textId="77777777" w:rsidTr="00471758">
        <w:tc>
          <w:tcPr>
            <w:tcW w:w="1804" w:type="dxa"/>
            <w:shd w:val="clear" w:color="auto" w:fill="F2F2F2" w:themeFill="background1" w:themeFillShade="F2"/>
          </w:tcPr>
          <w:p w14:paraId="0045015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Izolarea pereților, a podelelor și/ sau a plafoanelor adăposturilor.</w:t>
            </w:r>
          </w:p>
        </w:tc>
        <w:tc>
          <w:tcPr>
            <w:tcW w:w="7470" w:type="dxa"/>
            <w:shd w:val="clear" w:color="auto" w:fill="F2F2F2" w:themeFill="background1" w:themeFillShade="F2"/>
          </w:tcPr>
          <w:p w14:paraId="7252210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Materialul izolant poate fi impermeabil în mod natural sau poate fi prevăzut cu un strat impermeabil. Materialele permeabile sunt prevăzute cu o barieră împotriva vaporilor, întrucât umiditatea reprezintă o cauză principală a deteriorării materialului izolant. O variantă de material izolant pentru fermele de păsări pot fi acoperitorile reflectoare de căldură, care constau în folii de plastic laminat utilizate pentru protejarea adăpostului împotriva pierderilor de aer și a umidității.</w:t>
            </w:r>
          </w:p>
        </w:tc>
      </w:tr>
      <w:tr w:rsidR="00C75903" w:rsidRPr="00E70E20" w14:paraId="58E6F38C" w14:textId="77777777" w:rsidTr="00471758">
        <w:tc>
          <w:tcPr>
            <w:tcW w:w="1804" w:type="dxa"/>
            <w:shd w:val="clear" w:color="auto" w:fill="F2F2F2" w:themeFill="background1" w:themeFillShade="F2"/>
          </w:tcPr>
          <w:p w14:paraId="6198092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Utilizarea iluminatului eficient din punct de vedere energetic.</w:t>
            </w:r>
          </w:p>
        </w:tc>
        <w:tc>
          <w:tcPr>
            <w:tcW w:w="7470" w:type="dxa"/>
            <w:shd w:val="clear" w:color="auto" w:fill="F2F2F2" w:themeFill="background1" w:themeFillShade="F2"/>
          </w:tcPr>
          <w:p w14:paraId="20A4448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Un iluminat mai eficient din punct de vedere energetic poate fi obținut prin: (i)înlocuirea becurilor cu tungsten convenționale sau a altor becuri cu eficiență redusă cu surse de iluminat mai eficiente din punct de vedere energetic, cum ar fi becurile fluorescente, lămpile cu vapori de sodiu și LED- urile; (ii)utilizarea unor dispozitive pentru ajustarea frecvenței intensității luminoase mici, regulatoare ale intensității luminoase care să ajusteze iluminatul artificial, senzori sau întrerupătoare la intrarea în încăperi pentru controlarea iluminatului; (iii)permiterea pătrunderii în mai mare măsură a luminii naturale, de exemplu prin utilizarea orificiilor de aerisire sau a lucarnelor. Lumina naturală trebuie să compenseze potențialele pierderi de căldură; (iv) aplicarea unor sisteme de iluminat, prin utilizarea unei perioade variabile de iluminat.</w:t>
            </w:r>
          </w:p>
        </w:tc>
      </w:tr>
      <w:tr w:rsidR="00C75903" w:rsidRPr="00E70E20" w14:paraId="1C19803E" w14:textId="77777777" w:rsidTr="00471758">
        <w:tc>
          <w:tcPr>
            <w:tcW w:w="1804" w:type="dxa"/>
            <w:shd w:val="clear" w:color="auto" w:fill="F2F2F2" w:themeFill="background1" w:themeFillShade="F2"/>
          </w:tcPr>
          <w:p w14:paraId="2F1A144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Utilizarea unor sisteme care asigură transferul de căldură. Poate fi utilizat unul dintre următoarele sisteme: — aer-aer; — aer-apă; — aer-sol.</w:t>
            </w:r>
          </w:p>
        </w:tc>
        <w:tc>
          <w:tcPr>
            <w:tcW w:w="7470" w:type="dxa"/>
            <w:shd w:val="clear" w:color="auto" w:fill="F2F2F2" w:themeFill="background1" w:themeFillShade="F2"/>
          </w:tcPr>
          <w:p w14:paraId="1688E081"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Prin utilizarea unui sistem care asigură schimbul de căldură de tip aer-aer, aerul care intră absoarbe căldura aerului care iese din instalație. Acesta poate fi format din plăci din aluminiu anodizat sau țevi PVC. Prin utilizarea sistemului de tip aer-apă, apa trece prin aripioare din aluminiu situate în conductele de evacuare și absoarbe căldura din aerul evacuat. Prin utilizarea sistemului de tip aer-sol, aerul proaspăt este transportat prin conducte îngropate (de exemplu la o adâncime de aproximativ doi metri), valorificând variațiile scăzute de temperaturi sezoniere ale solului.</w:t>
            </w:r>
          </w:p>
        </w:tc>
      </w:tr>
      <w:tr w:rsidR="00C75903" w:rsidRPr="00E70E20" w14:paraId="6BFD2DFB" w14:textId="77777777" w:rsidTr="00471758">
        <w:tc>
          <w:tcPr>
            <w:tcW w:w="1804" w:type="dxa"/>
            <w:shd w:val="clear" w:color="auto" w:fill="F2F2F2" w:themeFill="background1" w:themeFillShade="F2"/>
          </w:tcPr>
          <w:p w14:paraId="19599A0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Utilizarea pompelor de căldură pentru recuperarea căldurii.</w:t>
            </w:r>
          </w:p>
        </w:tc>
        <w:tc>
          <w:tcPr>
            <w:tcW w:w="7470" w:type="dxa"/>
            <w:shd w:val="clear" w:color="auto" w:fill="F2F2F2" w:themeFill="background1" w:themeFillShade="F2"/>
          </w:tcPr>
          <w:p w14:paraId="1D76A74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Căldura este absorbită din diferite medii (apă, noroi, sol, aer etc.) și este transferată în altă locație prin intermediul un fluid care străbate un circuit închis prin utilizarea principiului ciclului de refrigerare inversă. Căldura poate fi utilizată pentru a produce apă epurată sau pentru a alimenta un sistem de încălzire sau de răcire. Tehnica poate funcționa prin absorbția căldurii în diverse circuite, cum ar fi sistemele de răcire a dejecțiilor lichide, energia geotermală, apa utilizată pentru spălare, reactoare pentru tratarea biologică a dejecțiilor lichide sau gazele de evacuare ale motorului cu biogaz.</w:t>
            </w:r>
          </w:p>
        </w:tc>
      </w:tr>
      <w:tr w:rsidR="00C75903" w:rsidRPr="00E70E20" w14:paraId="772919D4" w14:textId="77777777" w:rsidTr="00471758">
        <w:tc>
          <w:tcPr>
            <w:tcW w:w="1804" w:type="dxa"/>
            <w:shd w:val="clear" w:color="auto" w:fill="F2F2F2" w:themeFill="background1" w:themeFillShade="F2"/>
          </w:tcPr>
          <w:p w14:paraId="6AD9DD6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Recuperarea căldurii prin intermediul podelei cu așternut prevăzute cu sistem de încălzire și răcire (sistem „combideck”).</w:t>
            </w:r>
          </w:p>
        </w:tc>
        <w:tc>
          <w:tcPr>
            <w:tcW w:w="7470" w:type="dxa"/>
            <w:shd w:val="clear" w:color="auto" w:fill="F2F2F2" w:themeFill="background1" w:themeFillShade="F2"/>
          </w:tcPr>
          <w:p w14:paraId="4310D0DA"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Un circuit de apă închis este instalat sub podea, iar un alt circuit este construit la un nivel mai jos pentru stocarea căldurii în exces sau pentru a o redirecționa spre adăpostul de păsări atunci când este necesar. O pompă de căldură asigură legătura între cele două circuite de apă. La începutul perioadei de creștere, podeaua este încălzită prin căldura stocată pentru a păstra așternutul uscat prin prevenirea condensării; în timpul celui de al doilea ciclu de creștere, păsările produc un exces de căldură care este conservat în circuitul de stocare, în timp ce podeaua este răcită, ceea ce reduce descompunerea acidului uric prin reducerea activității microbiene.</w:t>
            </w:r>
          </w:p>
        </w:tc>
      </w:tr>
      <w:tr w:rsidR="00C75903" w:rsidRPr="00E70E20" w14:paraId="57EE7991" w14:textId="77777777" w:rsidTr="00471758">
        <w:tc>
          <w:tcPr>
            <w:tcW w:w="1804" w:type="dxa"/>
            <w:shd w:val="clear" w:color="auto" w:fill="F2F2F2" w:themeFill="background1" w:themeFillShade="F2"/>
          </w:tcPr>
          <w:p w14:paraId="7ED0C3A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Utilizarea unei ventilații naturale. </w:t>
            </w:r>
          </w:p>
        </w:tc>
        <w:tc>
          <w:tcPr>
            <w:tcW w:w="7470" w:type="dxa"/>
            <w:shd w:val="clear" w:color="auto" w:fill="F2F2F2" w:themeFill="background1" w:themeFillShade="F2"/>
          </w:tcPr>
          <w:p w14:paraId="29EF2F1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Ventilația naturală în adăpostul pentru animale este cauzată de efectele termice și/sau vânt. Adăposturile pentru animale pot avea orificii în coama acoperișului și, dacă este necesar, pe frontoane, pe lângă deschiderile controlabile din pereții laterali. Deschiderile pot fi prevăzute cu plase de protecție împotriva vântului. Pe timpul condițiilor meteorologice cu temperaturi ridicate, pot fi utilizate, de asemenea, ventilatoare.</w:t>
            </w:r>
          </w:p>
        </w:tc>
      </w:tr>
    </w:tbl>
    <w:p w14:paraId="20323071" w14:textId="77777777" w:rsidR="00516FD1" w:rsidRPr="00E70E20" w:rsidRDefault="00516FD1" w:rsidP="00C75903">
      <w:pPr>
        <w:jc w:val="both"/>
        <w:rPr>
          <w:rFonts w:ascii="Times New Roman" w:hAnsi="Times New Roman" w:cs="Times New Roman"/>
        </w:rPr>
      </w:pPr>
    </w:p>
    <w:p w14:paraId="40791EF7" w14:textId="77777777" w:rsidR="007C0F31" w:rsidRPr="00E70E20" w:rsidRDefault="00516FD1" w:rsidP="001339F6">
      <w:pPr>
        <w:pStyle w:val="Titlu2"/>
        <w:rPr>
          <w:i/>
        </w:rPr>
      </w:pPr>
      <w:bookmarkStart w:id="28" w:name="_Toc532306163"/>
      <w:r w:rsidRPr="00E70E20">
        <w:t>Emisii de zgomot</w:t>
      </w:r>
      <w:bookmarkEnd w:id="28"/>
      <w:r w:rsidRPr="00E70E20">
        <w:t xml:space="preserve"> </w:t>
      </w:r>
    </w:p>
    <w:p w14:paraId="01A5C140" w14:textId="74ABB454" w:rsidR="00AC77AD" w:rsidRPr="00E70E20" w:rsidRDefault="00AC77AD" w:rsidP="00AC77AD">
      <w:pPr>
        <w:pStyle w:val="Legend"/>
        <w:rPr>
          <w:i/>
          <w:sz w:val="22"/>
          <w:szCs w:val="22"/>
        </w:rPr>
      </w:pPr>
      <w:bookmarkStart w:id="29" w:name="_Toc532306133"/>
      <w:r w:rsidRPr="00E70E20">
        <w:t xml:space="preserve">Tabel </w:t>
      </w:r>
      <w:r w:rsidRPr="00E70E20">
        <w:fldChar w:fldCharType="begin"/>
      </w:r>
      <w:r w:rsidRPr="00E70E20">
        <w:instrText xml:space="preserve"> SEQ Tabel \* ARABIC </w:instrText>
      </w:r>
      <w:r w:rsidRPr="00E70E20">
        <w:fldChar w:fldCharType="separate"/>
      </w:r>
      <w:r w:rsidR="00F50FF8">
        <w:rPr>
          <w:noProof/>
        </w:rPr>
        <w:t>9</w:t>
      </w:r>
      <w:r w:rsidRPr="00E70E20">
        <w:fldChar w:fldCharType="end"/>
      </w:r>
      <w:r w:rsidRPr="00E70E20">
        <w:t>: Analiza conformarii cu prevederile BAT 9</w:t>
      </w:r>
      <w:bookmarkEnd w:id="29"/>
    </w:p>
    <w:tbl>
      <w:tblPr>
        <w:tblStyle w:val="Tabelgril"/>
        <w:tblW w:w="0" w:type="auto"/>
        <w:tblInd w:w="288" w:type="dxa"/>
        <w:tblLook w:val="04A0" w:firstRow="1" w:lastRow="0" w:firstColumn="1" w:lastColumn="0" w:noHBand="0" w:noVBand="1"/>
      </w:tblPr>
      <w:tblGrid>
        <w:gridCol w:w="799"/>
        <w:gridCol w:w="4025"/>
        <w:gridCol w:w="1674"/>
        <w:gridCol w:w="2230"/>
      </w:tblGrid>
      <w:tr w:rsidR="00D4604B" w:rsidRPr="00E70E20" w14:paraId="42662A16" w14:textId="77777777" w:rsidTr="00AC77AD">
        <w:trPr>
          <w:tblHeader/>
        </w:trPr>
        <w:tc>
          <w:tcPr>
            <w:tcW w:w="810" w:type="dxa"/>
            <w:shd w:val="clear" w:color="auto" w:fill="D9D9D9" w:themeFill="background1" w:themeFillShade="D9"/>
          </w:tcPr>
          <w:p w14:paraId="4EF36DB8" w14:textId="77777777" w:rsidR="00D4604B" w:rsidRPr="00E70E20" w:rsidRDefault="00D35DD9" w:rsidP="00D35DD9">
            <w:pPr>
              <w:pStyle w:val="Listparagraf"/>
              <w:ind w:left="0"/>
              <w:rPr>
                <w:rFonts w:ascii="Times New Roman" w:hAnsi="Times New Roman" w:cs="Times New Roman"/>
                <w:b/>
                <w:sz w:val="20"/>
                <w:szCs w:val="20"/>
              </w:rPr>
            </w:pPr>
            <w:r w:rsidRPr="00E70E20">
              <w:rPr>
                <w:sz w:val="20"/>
                <w:szCs w:val="20"/>
              </w:rPr>
              <w:t xml:space="preserve"> </w:t>
            </w:r>
            <w:r w:rsidR="00D4604B" w:rsidRPr="00E70E20">
              <w:rPr>
                <w:rFonts w:ascii="Times New Roman" w:hAnsi="Times New Roman" w:cs="Times New Roman"/>
                <w:b/>
                <w:sz w:val="20"/>
                <w:szCs w:val="20"/>
              </w:rPr>
              <w:t>Index</w:t>
            </w:r>
          </w:p>
        </w:tc>
        <w:tc>
          <w:tcPr>
            <w:tcW w:w="4230" w:type="dxa"/>
            <w:shd w:val="clear" w:color="auto" w:fill="D9D9D9" w:themeFill="background1" w:themeFillShade="D9"/>
          </w:tcPr>
          <w:p w14:paraId="6BC511E5" w14:textId="77777777" w:rsidR="00D4604B" w:rsidRPr="00E70E20" w:rsidRDefault="00D4604B" w:rsidP="00AC77A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BAT 9</w:t>
            </w:r>
          </w:p>
        </w:tc>
        <w:tc>
          <w:tcPr>
            <w:tcW w:w="1710" w:type="dxa"/>
            <w:shd w:val="clear" w:color="auto" w:fill="D9D9D9" w:themeFill="background1" w:themeFillShade="D9"/>
          </w:tcPr>
          <w:p w14:paraId="024C72A2" w14:textId="77777777" w:rsidR="00D4604B" w:rsidRPr="00E70E20" w:rsidRDefault="00D4604B" w:rsidP="00D35DD9">
            <w:pPr>
              <w:pStyle w:val="Listparagraf"/>
              <w:ind w:left="0"/>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340" w:type="dxa"/>
            <w:shd w:val="clear" w:color="auto" w:fill="D9D9D9" w:themeFill="background1" w:themeFillShade="D9"/>
          </w:tcPr>
          <w:p w14:paraId="49D66ED1" w14:textId="77777777" w:rsidR="00D4604B" w:rsidRPr="00E70E20" w:rsidRDefault="00D4604B" w:rsidP="00AC77AD">
            <w:pPr>
              <w:pStyle w:val="Listparagraf"/>
              <w:ind w:left="0"/>
              <w:jc w:val="center"/>
              <w:rPr>
                <w:rFonts w:ascii="Times New Roman" w:hAnsi="Times New Roman" w:cs="Times New Roman"/>
                <w:b/>
                <w:sz w:val="20"/>
                <w:szCs w:val="20"/>
              </w:rPr>
            </w:pPr>
            <w:r w:rsidRPr="00E70E20">
              <w:rPr>
                <w:rFonts w:ascii="Times New Roman" w:hAnsi="Times New Roman" w:cs="Times New Roman"/>
                <w:b/>
                <w:sz w:val="20"/>
                <w:szCs w:val="20"/>
              </w:rPr>
              <w:t>Analiza conformarii/ Descrierea situatiei existente in ferma</w:t>
            </w:r>
          </w:p>
        </w:tc>
      </w:tr>
      <w:tr w:rsidR="00D4604B" w:rsidRPr="00E70E20" w14:paraId="0D8A478C" w14:textId="77777777" w:rsidTr="00AC77AD">
        <w:tc>
          <w:tcPr>
            <w:tcW w:w="810" w:type="dxa"/>
          </w:tcPr>
          <w:p w14:paraId="64695685" w14:textId="77777777" w:rsidR="00D4604B" w:rsidRPr="00E70E20" w:rsidRDefault="00D4604B" w:rsidP="00D35DD9">
            <w:pPr>
              <w:pStyle w:val="Listparagraf"/>
              <w:ind w:left="0"/>
              <w:rPr>
                <w:rFonts w:ascii="Times New Roman" w:hAnsi="Times New Roman" w:cs="Times New Roman"/>
                <w:b/>
                <w:sz w:val="20"/>
                <w:szCs w:val="20"/>
              </w:rPr>
            </w:pPr>
          </w:p>
        </w:tc>
        <w:tc>
          <w:tcPr>
            <w:tcW w:w="4230" w:type="dxa"/>
          </w:tcPr>
          <w:p w14:paraId="382925ED" w14:textId="77777777" w:rsidR="00D4604B" w:rsidRPr="00E70E20" w:rsidRDefault="00D4604B" w:rsidP="00D35DD9">
            <w:pPr>
              <w:rPr>
                <w:rFonts w:ascii="Times New Roman" w:hAnsi="Times New Roman" w:cs="Times New Roman"/>
                <w:i/>
                <w:sz w:val="20"/>
                <w:szCs w:val="20"/>
              </w:rPr>
            </w:pPr>
            <w:r w:rsidRPr="00E70E20">
              <w:rPr>
                <w:rFonts w:ascii="Times New Roman" w:hAnsi="Times New Roman" w:cs="Times New Roman"/>
                <w:i/>
                <w:sz w:val="20"/>
                <w:szCs w:val="20"/>
              </w:rPr>
              <w:t>Pentru a preveni sau, dacă acest lucru nu este posibil, pentru a reduce emisiile sonore, BAT constau în elaborarea și punerea în aplicare a unui plan de gestionare a zgomotului, care face parte din sistemul de management de mediu (a se vedea BAT 1) și care include următoarele elemente:</w:t>
            </w:r>
          </w:p>
          <w:p w14:paraId="1DA0C75F"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protocol care conține acțiunile și calendarele corespunzătoare; </w:t>
            </w:r>
          </w:p>
          <w:p w14:paraId="3C0D4BEC"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protocol pentru monitorizarea zgomotului; </w:t>
            </w:r>
          </w:p>
          <w:p w14:paraId="6526705A"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protocol pentru răspunsul la evenimentele sonore identificate; </w:t>
            </w:r>
          </w:p>
          <w:p w14:paraId="0EB121D0"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un program de reducere a zgomotului, conceput, de exemplu, pentru a identifica sursa (sursele), pentru a monitoriza emisiile sonore, pentru a caracteriza contribuțiile surselor și pentru a pune în aplicare măsuri de eliminare și/sau reducere; </w:t>
            </w:r>
          </w:p>
          <w:p w14:paraId="3C6AD85E" w14:textId="77777777" w:rsidR="00D4604B" w:rsidRPr="00E70E20" w:rsidRDefault="00D4604B" w:rsidP="00D35DD9">
            <w:pPr>
              <w:pStyle w:val="Listparagraf"/>
              <w:numPr>
                <w:ilvl w:val="0"/>
                <w:numId w:val="5"/>
              </w:numPr>
              <w:rPr>
                <w:rFonts w:ascii="Times New Roman" w:hAnsi="Times New Roman" w:cs="Times New Roman"/>
                <w:sz w:val="20"/>
                <w:szCs w:val="20"/>
              </w:rPr>
            </w:pPr>
            <w:r w:rsidRPr="00E70E20">
              <w:rPr>
                <w:rFonts w:ascii="Times New Roman" w:hAnsi="Times New Roman" w:cs="Times New Roman"/>
                <w:sz w:val="20"/>
                <w:szCs w:val="20"/>
              </w:rPr>
              <w:t xml:space="preserve">o analiză a incidentelor sonore anterioare și a măsurilor de remediere a acestora și diseminarea cunoștințelor privind incidentele sonore. </w:t>
            </w:r>
          </w:p>
          <w:p w14:paraId="69FB63A4" w14:textId="77777777" w:rsidR="00D4604B" w:rsidRPr="00E70E20" w:rsidRDefault="00D4604B" w:rsidP="00D35DD9">
            <w:pPr>
              <w:pStyle w:val="Listparagraf"/>
              <w:ind w:left="0"/>
              <w:rPr>
                <w:rFonts w:ascii="Times New Roman" w:hAnsi="Times New Roman" w:cs="Times New Roman"/>
                <w:b/>
                <w:sz w:val="20"/>
                <w:szCs w:val="20"/>
              </w:rPr>
            </w:pPr>
          </w:p>
        </w:tc>
        <w:tc>
          <w:tcPr>
            <w:tcW w:w="1710" w:type="dxa"/>
          </w:tcPr>
          <w:p w14:paraId="6C2A6E15" w14:textId="77777777" w:rsidR="00D35DD9" w:rsidRPr="00E70E20" w:rsidRDefault="00D35DD9" w:rsidP="00D35DD9">
            <w:pPr>
              <w:rPr>
                <w:rFonts w:ascii="Times New Roman" w:hAnsi="Times New Roman" w:cs="Times New Roman"/>
                <w:sz w:val="20"/>
                <w:szCs w:val="20"/>
              </w:rPr>
            </w:pPr>
            <w:r w:rsidRPr="00E70E20">
              <w:rPr>
                <w:rFonts w:ascii="Times New Roman" w:hAnsi="Times New Roman" w:cs="Times New Roman"/>
                <w:sz w:val="20"/>
                <w:szCs w:val="20"/>
              </w:rPr>
              <w:t xml:space="preserve">BAT 9 sunt aplicabile </w:t>
            </w:r>
            <w:r w:rsidRPr="00E70E20">
              <w:rPr>
                <w:rFonts w:ascii="Times New Roman" w:hAnsi="Times New Roman" w:cs="Times New Roman"/>
                <w:sz w:val="20"/>
                <w:szCs w:val="20"/>
                <w:u w:val="single"/>
              </w:rPr>
              <w:t>doar</w:t>
            </w:r>
            <w:r w:rsidRPr="00E70E20">
              <w:rPr>
                <w:rFonts w:ascii="Times New Roman" w:hAnsi="Times New Roman" w:cs="Times New Roman"/>
                <w:sz w:val="20"/>
                <w:szCs w:val="20"/>
              </w:rPr>
              <w:t xml:space="preserve"> în cazurile în care se preconizează și/sau s-a dovedit o poluare fonică la nivelul receptorilor sensibili. </w:t>
            </w:r>
          </w:p>
          <w:p w14:paraId="32CDFDDC" w14:textId="77777777" w:rsidR="00D4604B" w:rsidRPr="00E70E20" w:rsidRDefault="00D4604B" w:rsidP="00D35DD9">
            <w:pPr>
              <w:pStyle w:val="Listparagraf"/>
              <w:ind w:left="0"/>
              <w:rPr>
                <w:rFonts w:ascii="Times New Roman" w:hAnsi="Times New Roman" w:cs="Times New Roman"/>
                <w:b/>
                <w:sz w:val="20"/>
                <w:szCs w:val="20"/>
              </w:rPr>
            </w:pPr>
          </w:p>
        </w:tc>
        <w:tc>
          <w:tcPr>
            <w:tcW w:w="2340" w:type="dxa"/>
          </w:tcPr>
          <w:p w14:paraId="2390BFDC" w14:textId="77777777" w:rsidR="00D35DD9" w:rsidRPr="00E70E20" w:rsidRDefault="00D35DD9" w:rsidP="00D35DD9">
            <w:pPr>
              <w:rPr>
                <w:rFonts w:ascii="Times New Roman" w:hAnsi="Times New Roman" w:cs="Times New Roman"/>
                <w:sz w:val="20"/>
                <w:szCs w:val="20"/>
              </w:rPr>
            </w:pPr>
            <w:r w:rsidRPr="00E70E20">
              <w:rPr>
                <w:rFonts w:ascii="Times New Roman" w:hAnsi="Times New Roman" w:cs="Times New Roman"/>
                <w:iCs/>
                <w:sz w:val="20"/>
                <w:szCs w:val="20"/>
              </w:rPr>
              <w:t>Conform RAM-urilor din perioada anterioara de autorizare integrata a activitatilor din ferma, nu s-au semnalat reclamatii privind poluarea fonica la nivelul receptorilor sensibili si, in consecinta nu a fost necesara intocmirea planului de gestionare a zgomotului.</w:t>
            </w:r>
          </w:p>
          <w:p w14:paraId="031D13B9" w14:textId="77777777" w:rsidR="00D4604B" w:rsidRPr="00E70E20" w:rsidRDefault="00D4604B" w:rsidP="00D35DD9">
            <w:pPr>
              <w:pStyle w:val="Listparagraf"/>
              <w:ind w:left="0"/>
              <w:rPr>
                <w:rFonts w:ascii="Times New Roman" w:hAnsi="Times New Roman" w:cs="Times New Roman"/>
                <w:b/>
                <w:sz w:val="20"/>
                <w:szCs w:val="20"/>
              </w:rPr>
            </w:pPr>
          </w:p>
        </w:tc>
      </w:tr>
    </w:tbl>
    <w:p w14:paraId="0CE78734" w14:textId="77777777" w:rsidR="007C0F31" w:rsidRPr="00E70E20" w:rsidRDefault="007C0F31" w:rsidP="007C0F31">
      <w:pPr>
        <w:ind w:left="780"/>
        <w:jc w:val="both"/>
        <w:rPr>
          <w:rFonts w:ascii="Times New Roman" w:hAnsi="Times New Roman" w:cs="Times New Roman"/>
        </w:rPr>
      </w:pPr>
    </w:p>
    <w:p w14:paraId="293A88FE" w14:textId="27EC1895" w:rsidR="00F12F95" w:rsidRPr="00E70E20" w:rsidRDefault="00AC77AD" w:rsidP="00AC77AD">
      <w:pPr>
        <w:pStyle w:val="Legend"/>
        <w:rPr>
          <w:i/>
          <w:sz w:val="22"/>
          <w:szCs w:val="22"/>
        </w:rPr>
      </w:pPr>
      <w:bookmarkStart w:id="30" w:name="_Toc532306134"/>
      <w:r w:rsidRPr="00E70E20">
        <w:t xml:space="preserve">Tabel </w:t>
      </w:r>
      <w:r w:rsidRPr="00E70E20">
        <w:fldChar w:fldCharType="begin"/>
      </w:r>
      <w:r w:rsidRPr="00E70E20">
        <w:instrText xml:space="preserve"> SEQ Tabel \* ARABIC </w:instrText>
      </w:r>
      <w:r w:rsidRPr="00E70E20">
        <w:fldChar w:fldCharType="separate"/>
      </w:r>
      <w:r w:rsidR="00F50FF8">
        <w:rPr>
          <w:noProof/>
        </w:rPr>
        <w:t>10</w:t>
      </w:r>
      <w:r w:rsidRPr="00E70E20">
        <w:fldChar w:fldCharType="end"/>
      </w:r>
      <w:r w:rsidRPr="00E70E20">
        <w:t>: Analiza conformarii cu prevederile BAT 10</w:t>
      </w:r>
      <w:bookmarkEnd w:id="30"/>
    </w:p>
    <w:tbl>
      <w:tblPr>
        <w:tblStyle w:val="Tabelgril"/>
        <w:tblW w:w="9850" w:type="dxa"/>
        <w:jc w:val="center"/>
        <w:shd w:val="clear" w:color="auto" w:fill="D9D9D9" w:themeFill="background1" w:themeFillShade="D9"/>
        <w:tblLook w:val="04A0" w:firstRow="1" w:lastRow="0" w:firstColumn="1" w:lastColumn="0" w:noHBand="0" w:noVBand="1"/>
      </w:tblPr>
      <w:tblGrid>
        <w:gridCol w:w="708"/>
        <w:gridCol w:w="1867"/>
        <w:gridCol w:w="3070"/>
        <w:gridCol w:w="1980"/>
        <w:gridCol w:w="2225"/>
      </w:tblGrid>
      <w:tr w:rsidR="003927CD" w:rsidRPr="00E70E20" w14:paraId="70389BF5" w14:textId="77777777" w:rsidTr="00F12F95">
        <w:trPr>
          <w:tblHeader/>
          <w:jc w:val="center"/>
        </w:trPr>
        <w:tc>
          <w:tcPr>
            <w:tcW w:w="708" w:type="dxa"/>
            <w:vMerge w:val="restart"/>
            <w:shd w:val="clear" w:color="auto" w:fill="D9D9D9" w:themeFill="background1" w:themeFillShade="D9"/>
          </w:tcPr>
          <w:p w14:paraId="45A64D78" w14:textId="77777777" w:rsidR="003927CD" w:rsidRPr="00E70E20" w:rsidRDefault="003927CD" w:rsidP="007C339C">
            <w:pPr>
              <w:jc w:val="both"/>
              <w:rPr>
                <w:rFonts w:ascii="Times New Roman" w:hAnsi="Times New Roman" w:cs="Times New Roman"/>
                <w:b/>
                <w:sz w:val="20"/>
                <w:szCs w:val="20"/>
              </w:rPr>
            </w:pPr>
          </w:p>
          <w:p w14:paraId="17F6BC3A"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917" w:type="dxa"/>
            <w:gridSpan w:val="3"/>
            <w:shd w:val="clear" w:color="auto" w:fill="D9D9D9" w:themeFill="background1" w:themeFillShade="D9"/>
          </w:tcPr>
          <w:p w14:paraId="6F9FC96B" w14:textId="77777777" w:rsidR="003927CD" w:rsidRPr="00E70E20" w:rsidRDefault="003927CD" w:rsidP="003927CD">
            <w:pPr>
              <w:jc w:val="both"/>
              <w:rPr>
                <w:rFonts w:ascii="Times New Roman" w:hAnsi="Times New Roman" w:cs="Times New Roman"/>
              </w:rPr>
            </w:pPr>
            <w:r w:rsidRPr="00E70E20">
              <w:rPr>
                <w:rFonts w:ascii="Times New Roman" w:hAnsi="Times New Roman" w:cs="Times New Roman"/>
                <w:b/>
              </w:rPr>
              <w:t>BAT 10.</w:t>
            </w:r>
            <w:r w:rsidRPr="00E70E20">
              <w:rPr>
                <w:rFonts w:ascii="Times New Roman" w:hAnsi="Times New Roman" w:cs="Times New Roman"/>
              </w:rPr>
              <w:t xml:space="preserve"> </w:t>
            </w:r>
          </w:p>
          <w:p w14:paraId="5FFF1198"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i/>
              </w:rPr>
              <w:t>Pentru a preveni sau, dacă acest lucru nu este posibil, pentru a reduce emisiile de zgomot, BAT constau în utilizarea uneia dintre tehnicile indicate mai jos sau a unei combinații a acestora.</w:t>
            </w:r>
          </w:p>
        </w:tc>
        <w:tc>
          <w:tcPr>
            <w:tcW w:w="2225" w:type="dxa"/>
            <w:vMerge w:val="restart"/>
            <w:shd w:val="clear" w:color="auto" w:fill="D9D9D9" w:themeFill="background1" w:themeFillShade="D9"/>
          </w:tcPr>
          <w:p w14:paraId="5752DAA5" w14:textId="77777777" w:rsidR="003927CD" w:rsidRPr="00E70E20" w:rsidRDefault="003927CD" w:rsidP="007C339C">
            <w:pPr>
              <w:jc w:val="both"/>
              <w:rPr>
                <w:rFonts w:ascii="Times New Roman" w:hAnsi="Times New Roman" w:cs="Times New Roman"/>
                <w:b/>
                <w:sz w:val="20"/>
                <w:szCs w:val="20"/>
              </w:rPr>
            </w:pPr>
          </w:p>
          <w:p w14:paraId="209AD166" w14:textId="77777777" w:rsidR="00F12F95" w:rsidRPr="00E70E20" w:rsidRDefault="00F12F95" w:rsidP="00F12F95">
            <w:pPr>
              <w:jc w:val="center"/>
              <w:rPr>
                <w:rFonts w:ascii="Times New Roman" w:hAnsi="Times New Roman" w:cs="Times New Roman"/>
                <w:b/>
                <w:bCs/>
              </w:rPr>
            </w:pPr>
            <w:r w:rsidRPr="00E70E20">
              <w:rPr>
                <w:rFonts w:ascii="Times New Roman" w:hAnsi="Times New Roman" w:cs="Times New Roman"/>
                <w:b/>
                <w:bCs/>
              </w:rPr>
              <w:t>Analiza conformarii/</w:t>
            </w:r>
          </w:p>
          <w:p w14:paraId="6E5FE748" w14:textId="77777777" w:rsidR="003927CD" w:rsidRPr="00E70E20" w:rsidRDefault="00F12F95" w:rsidP="00F12F95">
            <w:pPr>
              <w:jc w:val="center"/>
              <w:rPr>
                <w:rFonts w:ascii="Times New Roman" w:hAnsi="Times New Roman" w:cs="Times New Roman"/>
                <w:b/>
                <w:sz w:val="20"/>
                <w:szCs w:val="20"/>
              </w:rPr>
            </w:pPr>
            <w:r w:rsidRPr="00E70E20">
              <w:rPr>
                <w:rFonts w:ascii="Times New Roman" w:hAnsi="Times New Roman" w:cs="Times New Roman"/>
                <w:b/>
                <w:bCs/>
              </w:rPr>
              <w:t>Descrierea situatiei existente in ferma</w:t>
            </w:r>
          </w:p>
        </w:tc>
      </w:tr>
      <w:tr w:rsidR="003927CD" w:rsidRPr="00E70E20" w14:paraId="47A9E13D" w14:textId="77777777" w:rsidTr="00F12F95">
        <w:trPr>
          <w:tblHeader/>
          <w:jc w:val="center"/>
        </w:trPr>
        <w:tc>
          <w:tcPr>
            <w:tcW w:w="708" w:type="dxa"/>
            <w:vMerge/>
            <w:shd w:val="clear" w:color="auto" w:fill="D9D9D9" w:themeFill="background1" w:themeFillShade="D9"/>
          </w:tcPr>
          <w:p w14:paraId="46C3E7EF" w14:textId="77777777" w:rsidR="003927CD" w:rsidRPr="00E70E20" w:rsidRDefault="003927CD" w:rsidP="007C339C">
            <w:pPr>
              <w:jc w:val="both"/>
              <w:rPr>
                <w:rFonts w:ascii="Times New Roman" w:hAnsi="Times New Roman" w:cs="Times New Roman"/>
                <w:b/>
                <w:sz w:val="20"/>
                <w:szCs w:val="20"/>
              </w:rPr>
            </w:pPr>
          </w:p>
        </w:tc>
        <w:tc>
          <w:tcPr>
            <w:tcW w:w="1867" w:type="dxa"/>
            <w:shd w:val="clear" w:color="auto" w:fill="D9D9D9" w:themeFill="background1" w:themeFillShade="D9"/>
          </w:tcPr>
          <w:p w14:paraId="64A5A53F"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Tehnică</w:t>
            </w:r>
          </w:p>
        </w:tc>
        <w:tc>
          <w:tcPr>
            <w:tcW w:w="3070" w:type="dxa"/>
            <w:shd w:val="clear" w:color="auto" w:fill="D9D9D9" w:themeFill="background1" w:themeFillShade="D9"/>
          </w:tcPr>
          <w:p w14:paraId="41C15188"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Descriere</w:t>
            </w:r>
          </w:p>
        </w:tc>
        <w:tc>
          <w:tcPr>
            <w:tcW w:w="1980" w:type="dxa"/>
            <w:shd w:val="clear" w:color="auto" w:fill="D9D9D9" w:themeFill="background1" w:themeFillShade="D9"/>
          </w:tcPr>
          <w:p w14:paraId="30619A9C" w14:textId="77777777" w:rsidR="003927CD" w:rsidRPr="00E70E20" w:rsidRDefault="003927CD" w:rsidP="007C339C">
            <w:pPr>
              <w:jc w:val="both"/>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225" w:type="dxa"/>
            <w:vMerge/>
            <w:shd w:val="clear" w:color="auto" w:fill="D9D9D9" w:themeFill="background1" w:themeFillShade="D9"/>
          </w:tcPr>
          <w:p w14:paraId="2B752219" w14:textId="77777777" w:rsidR="003927CD" w:rsidRPr="00E70E20" w:rsidRDefault="003927CD" w:rsidP="007C339C">
            <w:pPr>
              <w:jc w:val="both"/>
              <w:rPr>
                <w:rFonts w:ascii="Times New Roman" w:hAnsi="Times New Roman" w:cs="Times New Roman"/>
                <w:b/>
                <w:sz w:val="20"/>
                <w:szCs w:val="20"/>
              </w:rPr>
            </w:pPr>
          </w:p>
        </w:tc>
      </w:tr>
      <w:tr w:rsidR="00AC77AD" w:rsidRPr="00E70E20" w14:paraId="0E465CD8" w14:textId="77777777" w:rsidTr="00F12F95">
        <w:trPr>
          <w:jc w:val="center"/>
        </w:trPr>
        <w:tc>
          <w:tcPr>
            <w:tcW w:w="708" w:type="dxa"/>
            <w:shd w:val="clear" w:color="auto" w:fill="FFFFFF" w:themeFill="background1"/>
          </w:tcPr>
          <w:p w14:paraId="5B32B7ED"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a.</w:t>
            </w:r>
          </w:p>
        </w:tc>
        <w:tc>
          <w:tcPr>
            <w:tcW w:w="1867" w:type="dxa"/>
            <w:shd w:val="clear" w:color="auto" w:fill="FFFFFF" w:themeFill="background1"/>
          </w:tcPr>
          <w:p w14:paraId="43C6E5F9"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Asigurarea unor distanțe adecvate între instalație/ fermă și receptorii sensibili</w:t>
            </w:r>
          </w:p>
        </w:tc>
        <w:tc>
          <w:tcPr>
            <w:tcW w:w="3070" w:type="dxa"/>
            <w:shd w:val="clear" w:color="auto" w:fill="FFFFFF" w:themeFill="background1"/>
          </w:tcPr>
          <w:p w14:paraId="40716A5B"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În etapa de planificare a instalației/fermei, distanțele adecvate dintre instalație/fermă și receptorii sensibili sunt asigurate prin aplicarea distanțelor standard minime.</w:t>
            </w:r>
          </w:p>
        </w:tc>
        <w:tc>
          <w:tcPr>
            <w:tcW w:w="1980" w:type="dxa"/>
            <w:shd w:val="clear" w:color="auto" w:fill="FFFFFF" w:themeFill="background1"/>
          </w:tcPr>
          <w:p w14:paraId="5A0A0A49"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instalațiilor/ fermelor existente.</w:t>
            </w:r>
          </w:p>
        </w:tc>
        <w:tc>
          <w:tcPr>
            <w:tcW w:w="2225" w:type="dxa"/>
            <w:shd w:val="clear" w:color="auto" w:fill="FFFFFF" w:themeFill="background1"/>
          </w:tcPr>
          <w:p w14:paraId="044A19CD"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Fiind o instalatie existent</w:t>
            </w:r>
            <w:r w:rsidR="00821985" w:rsidRPr="00E70E20">
              <w:rPr>
                <w:rFonts w:ascii="Times New Roman" w:hAnsi="Times New Roman" w:cs="Times New Roman"/>
                <w:sz w:val="20"/>
                <w:szCs w:val="20"/>
              </w:rPr>
              <w:t>ă</w:t>
            </w:r>
            <w:r w:rsidRPr="00E70E20">
              <w:rPr>
                <w:rFonts w:ascii="Times New Roman" w:hAnsi="Times New Roman" w:cs="Times New Roman"/>
                <w:sz w:val="20"/>
                <w:szCs w:val="20"/>
              </w:rPr>
              <w:t>, tehnica nu este aplicabila.</w:t>
            </w:r>
          </w:p>
          <w:p w14:paraId="4E397B92" w14:textId="4AB8E080" w:rsidR="00A35FF4" w:rsidRPr="00E70E20" w:rsidRDefault="00A35FF4" w:rsidP="007C339C">
            <w:pPr>
              <w:rPr>
                <w:rFonts w:ascii="Times New Roman" w:hAnsi="Times New Roman" w:cs="Times New Roman"/>
                <w:sz w:val="20"/>
                <w:szCs w:val="20"/>
              </w:rPr>
            </w:pPr>
            <w:r w:rsidRPr="00E70E20">
              <w:rPr>
                <w:rFonts w:ascii="Times New Roman" w:hAnsi="Times New Roman" w:cs="Times New Roman"/>
                <w:sz w:val="20"/>
                <w:szCs w:val="20"/>
              </w:rPr>
              <w:t>Ferma este amplasată la distanțele minime prevăzute de Ordinul MS 119/2014.</w:t>
            </w:r>
          </w:p>
        </w:tc>
      </w:tr>
      <w:tr w:rsidR="00AC77AD" w:rsidRPr="00E70E20" w14:paraId="3BD463A6" w14:textId="77777777" w:rsidTr="00F12F95">
        <w:trPr>
          <w:jc w:val="center"/>
        </w:trPr>
        <w:tc>
          <w:tcPr>
            <w:tcW w:w="708" w:type="dxa"/>
            <w:shd w:val="clear" w:color="auto" w:fill="FFFFFF" w:themeFill="background1"/>
          </w:tcPr>
          <w:p w14:paraId="3C6484EA"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b.</w:t>
            </w:r>
          </w:p>
        </w:tc>
        <w:tc>
          <w:tcPr>
            <w:tcW w:w="1867" w:type="dxa"/>
            <w:shd w:val="clear" w:color="auto" w:fill="FFFFFF" w:themeFill="background1"/>
          </w:tcPr>
          <w:p w14:paraId="774BD28E"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Amplasarea echipamentelor</w:t>
            </w:r>
          </w:p>
        </w:tc>
        <w:tc>
          <w:tcPr>
            <w:tcW w:w="3070" w:type="dxa"/>
            <w:shd w:val="clear" w:color="auto" w:fill="FFFFFF" w:themeFill="background1"/>
          </w:tcPr>
          <w:p w14:paraId="32D991B7"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Nivelurile de zgomot pot fi reduse prin: (i)mărirea distanței dintre emițător și receptor (prin amplasarea echipamentelor cât mai departe posibil de receptorii sensibili); (ii) reducerea la minimum a lungimii țevilor de distribuire a furajelor; (iii) amplasarea recipientelor și a silozurilor cu furaje astfel încât să se reducă la minimum circulația vehiculelor în cadrul fermei.</w:t>
            </w:r>
          </w:p>
        </w:tc>
        <w:tc>
          <w:tcPr>
            <w:tcW w:w="1980" w:type="dxa"/>
            <w:shd w:val="clear" w:color="auto" w:fill="FFFFFF" w:themeFill="background1"/>
          </w:tcPr>
          <w:p w14:paraId="5FB7E455"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În cazul instalațiilor existente, relocarea echipamentelor poate fi limitată de lipsa de spațiu sau de costurile excesive.</w:t>
            </w:r>
          </w:p>
        </w:tc>
        <w:tc>
          <w:tcPr>
            <w:tcW w:w="2225" w:type="dxa"/>
            <w:shd w:val="clear" w:color="auto" w:fill="FFFFFF" w:themeFill="background1"/>
          </w:tcPr>
          <w:p w14:paraId="2CBF7C54" w14:textId="3C263B38" w:rsidR="00AC77AD" w:rsidRPr="00E70E20" w:rsidRDefault="00AC77AD" w:rsidP="00AC77AD">
            <w:pPr>
              <w:rPr>
                <w:rFonts w:ascii="Times New Roman" w:hAnsi="Times New Roman" w:cs="Times New Roman"/>
                <w:sz w:val="20"/>
                <w:szCs w:val="20"/>
              </w:rPr>
            </w:pPr>
            <w:r w:rsidRPr="00E70E20">
              <w:rPr>
                <w:rFonts w:ascii="Times New Roman" w:hAnsi="Times New Roman" w:cs="Times New Roman"/>
                <w:sz w:val="20"/>
                <w:szCs w:val="20"/>
              </w:rPr>
              <w:t>Amena</w:t>
            </w:r>
            <w:r w:rsidR="001248B2" w:rsidRPr="00E70E20">
              <w:rPr>
                <w:rFonts w:ascii="Times New Roman" w:hAnsi="Times New Roman" w:cs="Times New Roman"/>
                <w:sz w:val="20"/>
                <w:szCs w:val="20"/>
              </w:rPr>
              <w:t xml:space="preserve">jarea spatiala a activitatilor </w:t>
            </w:r>
            <w:r w:rsidRPr="00E70E20">
              <w:rPr>
                <w:rFonts w:ascii="Times New Roman" w:hAnsi="Times New Roman" w:cs="Times New Roman"/>
                <w:sz w:val="20"/>
                <w:szCs w:val="20"/>
              </w:rPr>
              <w:t xml:space="preserve">pe amplasament a avut in vedere marirea distantei dintre echipamentele generatoare de zgomot si receptorii sensibili (ex. amplasarea bunkerelor), reducerea distantelor   si a numarului de transporturi necesare </w:t>
            </w:r>
            <w:r w:rsidR="00636BA2" w:rsidRPr="00E70E20">
              <w:rPr>
                <w:rFonts w:ascii="Times New Roman" w:hAnsi="Times New Roman" w:cs="Times New Roman"/>
                <w:sz w:val="20"/>
                <w:szCs w:val="20"/>
              </w:rPr>
              <w:t>in cadrul fermei</w:t>
            </w:r>
            <w:r w:rsidRPr="00E70E20">
              <w:rPr>
                <w:rFonts w:ascii="Times New Roman" w:hAnsi="Times New Roman" w:cs="Times New Roman"/>
                <w:sz w:val="20"/>
                <w:szCs w:val="20"/>
              </w:rPr>
              <w:t>.</w:t>
            </w:r>
          </w:p>
          <w:p w14:paraId="49116820" w14:textId="2A98E93A" w:rsidR="00AC77AD" w:rsidRPr="00E70E20" w:rsidRDefault="00AC77AD" w:rsidP="00636BA2">
            <w:pPr>
              <w:rPr>
                <w:rFonts w:ascii="Times New Roman" w:hAnsi="Times New Roman" w:cs="Times New Roman"/>
                <w:sz w:val="20"/>
                <w:szCs w:val="20"/>
              </w:rPr>
            </w:pPr>
            <w:r w:rsidRPr="00E70E20">
              <w:rPr>
                <w:rFonts w:ascii="Times New Roman" w:hAnsi="Times New Roman" w:cs="Times New Roman"/>
                <w:sz w:val="20"/>
                <w:szCs w:val="20"/>
              </w:rPr>
              <w:t>Organizarea activitatilor pe amplasament si in afara acestuia se face tinand cont de conditiile climat</w:t>
            </w:r>
            <w:r w:rsidR="001248B2" w:rsidRPr="00E70E20">
              <w:rPr>
                <w:rFonts w:ascii="Times New Roman" w:hAnsi="Times New Roman" w:cs="Times New Roman"/>
                <w:sz w:val="20"/>
                <w:szCs w:val="20"/>
              </w:rPr>
              <w:t xml:space="preserve">ice existente si de intervalul </w:t>
            </w:r>
            <w:r w:rsidRPr="00E70E20">
              <w:rPr>
                <w:rFonts w:ascii="Times New Roman" w:hAnsi="Times New Roman" w:cs="Times New Roman"/>
                <w:sz w:val="20"/>
                <w:szCs w:val="20"/>
              </w:rPr>
              <w:t>din zi, astfel incat disconfortul fonic sa fie minim.</w:t>
            </w:r>
          </w:p>
        </w:tc>
      </w:tr>
      <w:tr w:rsidR="00AC77AD" w:rsidRPr="00E70E20" w14:paraId="53B714A2" w14:textId="77777777" w:rsidTr="00F12F95">
        <w:trPr>
          <w:jc w:val="center"/>
        </w:trPr>
        <w:tc>
          <w:tcPr>
            <w:tcW w:w="708" w:type="dxa"/>
            <w:shd w:val="clear" w:color="auto" w:fill="FFFFFF" w:themeFill="background1"/>
          </w:tcPr>
          <w:p w14:paraId="5DFFB0D8"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c.</w:t>
            </w:r>
          </w:p>
        </w:tc>
        <w:tc>
          <w:tcPr>
            <w:tcW w:w="1867" w:type="dxa"/>
            <w:shd w:val="clear" w:color="auto" w:fill="FFFFFF" w:themeFill="background1"/>
          </w:tcPr>
          <w:p w14:paraId="35302AA2"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Măsuri operaționale</w:t>
            </w:r>
          </w:p>
        </w:tc>
        <w:tc>
          <w:tcPr>
            <w:tcW w:w="3070" w:type="dxa"/>
            <w:shd w:val="clear" w:color="auto" w:fill="FFFFFF" w:themeFill="background1"/>
          </w:tcPr>
          <w:p w14:paraId="13E04C5D"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Acestea includ măsuri cum ar fi: (i) închiderea ușilor și a orificiilor principale ale clădirii, în special pe perioada hrănirii, în cazul în care este posibil; (ii)utilizarea echipamentului de către personal cu experiență; (iii)evitarea activităților generatoare de zgomot în timpul nopții și la sfârșit de săptămână, în cazul în care este posibil; (iv) măsuri pentru controlul zgomotului în cursul activităților de întreținere; (v) operarea conveierelor și a transportoarelor elicoidale pline cu furaje, în cazul în care este posibil; (vi)efectuarea a cât mai puține lucrări de terasament în zonele aflate în aer liber pentru a reduce zgomotul generat de tractoarele cu grapă.</w:t>
            </w:r>
          </w:p>
        </w:tc>
        <w:tc>
          <w:tcPr>
            <w:tcW w:w="1980" w:type="dxa"/>
            <w:shd w:val="clear" w:color="auto" w:fill="FFFFFF" w:themeFill="background1"/>
          </w:tcPr>
          <w:p w14:paraId="1EDE5884" w14:textId="77777777" w:rsidR="00AC77AD" w:rsidRPr="00E70E20" w:rsidRDefault="00AC77AD" w:rsidP="007C339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225" w:type="dxa"/>
            <w:shd w:val="clear" w:color="auto" w:fill="FFFFFF" w:themeFill="background1"/>
          </w:tcPr>
          <w:p w14:paraId="52F6736E" w14:textId="2C25BA4C" w:rsidR="00AC77AD" w:rsidRPr="00E70E20" w:rsidRDefault="00636BA2" w:rsidP="00071EB6">
            <w:pPr>
              <w:rPr>
                <w:rFonts w:ascii="Times New Roman" w:hAnsi="Times New Roman" w:cs="Times New Roman"/>
                <w:sz w:val="20"/>
                <w:szCs w:val="20"/>
              </w:rPr>
            </w:pPr>
            <w:r w:rsidRPr="00E70E20">
              <w:rPr>
                <w:rFonts w:ascii="Times New Roman" w:hAnsi="Times New Roman" w:cs="Times New Roman"/>
                <w:sz w:val="20"/>
                <w:szCs w:val="20"/>
              </w:rPr>
              <w:t>Sunt aplicate masuri operationale menite sa reduca nivelul de zgomot atunci cand este generat (de ex. inchiderea in timpul spalarii halelor cu apa sub presiune), planificarea activitatilor generatoare de zgomot in afara weekend-ului si a orelor de noapte/ de odihna, etc.</w:t>
            </w:r>
          </w:p>
        </w:tc>
      </w:tr>
      <w:tr w:rsidR="002C72F9" w:rsidRPr="00E70E20" w14:paraId="11D0A1CC" w14:textId="77777777" w:rsidTr="00F12F95">
        <w:trPr>
          <w:jc w:val="center"/>
        </w:trPr>
        <w:tc>
          <w:tcPr>
            <w:tcW w:w="708" w:type="dxa"/>
            <w:shd w:val="clear" w:color="auto" w:fill="FFFFFF" w:themeFill="background1"/>
          </w:tcPr>
          <w:p w14:paraId="319F643E"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d.</w:t>
            </w:r>
          </w:p>
        </w:tc>
        <w:tc>
          <w:tcPr>
            <w:tcW w:w="1867" w:type="dxa"/>
            <w:shd w:val="clear" w:color="auto" w:fill="FFFFFF" w:themeFill="background1"/>
          </w:tcPr>
          <w:p w14:paraId="4AD56CC0"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Echipamente silențioase</w:t>
            </w:r>
          </w:p>
        </w:tc>
        <w:tc>
          <w:tcPr>
            <w:tcW w:w="3070" w:type="dxa"/>
            <w:shd w:val="clear" w:color="auto" w:fill="FFFFFF" w:themeFill="background1"/>
          </w:tcPr>
          <w:p w14:paraId="78B9CD80"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Acestea includ echipamente cum ar fi: (i)ventilatoare cu randament ridicat, în cazul în care ventilația naturală nu este posibilă sau nu este suficientă; (ii) pompe și compresoare; (iii) sisteme de hrănire care reduc stimulul înainte de hrănire (de exemplu recipiente cu hrană prevăzute cu pâlnie, ad libitum, echipamente compacte de distribuire a hranei).</w:t>
            </w:r>
          </w:p>
        </w:tc>
        <w:tc>
          <w:tcPr>
            <w:tcW w:w="1980" w:type="dxa"/>
            <w:shd w:val="clear" w:color="auto" w:fill="FFFFFF" w:themeFill="background1"/>
          </w:tcPr>
          <w:p w14:paraId="0B0D99D8" w14:textId="77777777" w:rsidR="002C72F9" w:rsidRPr="00E70E20" w:rsidRDefault="002C72F9" w:rsidP="002C72F9">
            <w:pPr>
              <w:rPr>
                <w:rFonts w:ascii="Times New Roman" w:hAnsi="Times New Roman" w:cs="Times New Roman"/>
                <w:sz w:val="20"/>
                <w:szCs w:val="20"/>
              </w:rPr>
            </w:pPr>
            <w:r w:rsidRPr="00E70E20">
              <w:rPr>
                <w:rFonts w:ascii="Times New Roman" w:hAnsi="Times New Roman" w:cs="Times New Roman"/>
                <w:sz w:val="20"/>
                <w:szCs w:val="20"/>
              </w:rPr>
              <w:t>BAT 10.d.iii este aplicabilă numai instalațiilor destinate porcilor. Alimentatoarele ad libitum pasive sunt aplicabile numai în cazul în care echipamentul este nou sau este înlocuit sau în cazul în care animalele nu au nevoie de o rație de hrană.</w:t>
            </w:r>
          </w:p>
        </w:tc>
        <w:tc>
          <w:tcPr>
            <w:tcW w:w="2225" w:type="dxa"/>
            <w:shd w:val="clear" w:color="auto" w:fill="FFFFFF" w:themeFill="background1"/>
          </w:tcPr>
          <w:p w14:paraId="23D3AE24" w14:textId="77777777" w:rsidR="002C72F9" w:rsidRPr="00E70E20" w:rsidRDefault="002C72F9" w:rsidP="00042DA1">
            <w:pPr>
              <w:rPr>
                <w:rFonts w:ascii="Times New Roman" w:hAnsi="Times New Roman" w:cs="Times New Roman"/>
                <w:sz w:val="20"/>
                <w:szCs w:val="20"/>
              </w:rPr>
            </w:pPr>
            <w:r w:rsidRPr="00E70E20">
              <w:rPr>
                <w:rFonts w:ascii="Times New Roman" w:hAnsi="Times New Roman" w:cs="Times New Roman"/>
                <w:sz w:val="20"/>
                <w:szCs w:val="20"/>
              </w:rPr>
              <w:t>Sunt utilizate doar echipamente cu nivel redus de zgomot (ventilatoare, pompe, etc.).</w:t>
            </w:r>
          </w:p>
          <w:p w14:paraId="0ACC572D" w14:textId="77777777" w:rsidR="00423047" w:rsidRPr="00E70E20" w:rsidRDefault="00423047" w:rsidP="00042DA1">
            <w:pPr>
              <w:rPr>
                <w:rFonts w:ascii="Times New Roman" w:hAnsi="Times New Roman" w:cs="Times New Roman"/>
                <w:sz w:val="20"/>
                <w:szCs w:val="20"/>
              </w:rPr>
            </w:pPr>
          </w:p>
          <w:p w14:paraId="5C390062" w14:textId="77777777" w:rsidR="00423047" w:rsidRPr="00E70E20" w:rsidRDefault="00423047" w:rsidP="004128C2">
            <w:pPr>
              <w:rPr>
                <w:rFonts w:ascii="Times New Roman" w:hAnsi="Times New Roman" w:cs="Times New Roman"/>
                <w:sz w:val="20"/>
                <w:szCs w:val="20"/>
              </w:rPr>
            </w:pPr>
          </w:p>
        </w:tc>
      </w:tr>
      <w:tr w:rsidR="00F46CCA" w:rsidRPr="00E70E20" w14:paraId="0DE9368F" w14:textId="77777777" w:rsidTr="00F12F95">
        <w:trPr>
          <w:jc w:val="center"/>
        </w:trPr>
        <w:tc>
          <w:tcPr>
            <w:tcW w:w="708" w:type="dxa"/>
            <w:shd w:val="clear" w:color="auto" w:fill="FFFFFF" w:themeFill="background1"/>
          </w:tcPr>
          <w:p w14:paraId="0BDBBBB2" w14:textId="77777777" w:rsidR="00F46CCA" w:rsidRPr="00E70E20" w:rsidRDefault="00F46CCA" w:rsidP="00F46CCA">
            <w:pPr>
              <w:rPr>
                <w:rFonts w:ascii="Times New Roman" w:hAnsi="Times New Roman" w:cs="Times New Roman"/>
                <w:b/>
                <w:sz w:val="20"/>
                <w:szCs w:val="20"/>
              </w:rPr>
            </w:pPr>
            <w:r w:rsidRPr="00E70E20">
              <w:rPr>
                <w:rFonts w:ascii="Times New Roman" w:hAnsi="Times New Roman" w:cs="Times New Roman"/>
                <w:b/>
                <w:sz w:val="20"/>
                <w:szCs w:val="20"/>
              </w:rPr>
              <w:t>e.</w:t>
            </w:r>
          </w:p>
        </w:tc>
        <w:tc>
          <w:tcPr>
            <w:tcW w:w="1867" w:type="dxa"/>
            <w:shd w:val="clear" w:color="auto" w:fill="FFFFFF" w:themeFill="background1"/>
          </w:tcPr>
          <w:p w14:paraId="07BC5211"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Echipamente de control al zgomotului.</w:t>
            </w:r>
          </w:p>
        </w:tc>
        <w:tc>
          <w:tcPr>
            <w:tcW w:w="3070" w:type="dxa"/>
            <w:shd w:val="clear" w:color="auto" w:fill="FFFFFF" w:themeFill="background1"/>
          </w:tcPr>
          <w:p w14:paraId="5EA504B4"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Acestea includ: (i) reductoare de zgomot; (ii) izolarea surselor de vibrații; (iii)amplasarea în spații închise a echipamentelor care fac zgomot (de exemplu mori, benzi transportoare pneumatice); (iv) izolarea fonică a clădirilor.</w:t>
            </w:r>
          </w:p>
        </w:tc>
        <w:tc>
          <w:tcPr>
            <w:tcW w:w="1980" w:type="dxa"/>
            <w:shd w:val="clear" w:color="auto" w:fill="FFFFFF" w:themeFill="background1"/>
          </w:tcPr>
          <w:p w14:paraId="7BB265DF"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Aplicabilitatea poate fi limitată din cauza cerințelor de spațiu și a aspectelor legate de sănătate și siguranță. Nu este aplicabilă materialelor care absorb zgomote și care împiedică curățarea eficace a instalației.</w:t>
            </w:r>
          </w:p>
        </w:tc>
        <w:tc>
          <w:tcPr>
            <w:tcW w:w="2225" w:type="dxa"/>
            <w:shd w:val="clear" w:color="auto" w:fill="FFFFFF" w:themeFill="background1"/>
          </w:tcPr>
          <w:p w14:paraId="2E3B1062"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Nu e cazul.</w:t>
            </w:r>
          </w:p>
          <w:p w14:paraId="05FB1F37" w14:textId="1887D675"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Sursele de zgomot sunt reduse iar obiectivul este amplasat la distanță față de receptorii sensibili</w:t>
            </w:r>
          </w:p>
        </w:tc>
      </w:tr>
      <w:tr w:rsidR="00F46CCA" w:rsidRPr="00E70E20" w14:paraId="75463BFE" w14:textId="77777777" w:rsidTr="00F12F95">
        <w:trPr>
          <w:jc w:val="center"/>
        </w:trPr>
        <w:tc>
          <w:tcPr>
            <w:tcW w:w="708" w:type="dxa"/>
            <w:shd w:val="clear" w:color="auto" w:fill="FFFFFF" w:themeFill="background1"/>
          </w:tcPr>
          <w:p w14:paraId="46DEBA8E" w14:textId="77777777" w:rsidR="00F46CCA" w:rsidRPr="00E70E20" w:rsidRDefault="00F46CCA" w:rsidP="00F46CCA">
            <w:pPr>
              <w:rPr>
                <w:rFonts w:ascii="Times New Roman" w:hAnsi="Times New Roman" w:cs="Times New Roman"/>
                <w:b/>
                <w:sz w:val="20"/>
                <w:szCs w:val="20"/>
              </w:rPr>
            </w:pPr>
            <w:r w:rsidRPr="00E70E20">
              <w:rPr>
                <w:rFonts w:ascii="Times New Roman" w:hAnsi="Times New Roman" w:cs="Times New Roman"/>
                <w:b/>
                <w:sz w:val="20"/>
                <w:szCs w:val="20"/>
              </w:rPr>
              <w:t>f.</w:t>
            </w:r>
          </w:p>
        </w:tc>
        <w:tc>
          <w:tcPr>
            <w:tcW w:w="1867" w:type="dxa"/>
            <w:shd w:val="clear" w:color="auto" w:fill="FFFFFF" w:themeFill="background1"/>
          </w:tcPr>
          <w:p w14:paraId="69A7B2AC"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Reducerea zgomotului.</w:t>
            </w:r>
          </w:p>
        </w:tc>
        <w:tc>
          <w:tcPr>
            <w:tcW w:w="3070" w:type="dxa"/>
            <w:shd w:val="clear" w:color="auto" w:fill="FFFFFF" w:themeFill="background1"/>
          </w:tcPr>
          <w:p w14:paraId="617E6F90"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Propagarea zgomotului poate fi redusă prin introducerea de obstacole între emițători și receptori.</w:t>
            </w:r>
          </w:p>
        </w:tc>
        <w:tc>
          <w:tcPr>
            <w:tcW w:w="1980" w:type="dxa"/>
            <w:shd w:val="clear" w:color="auto" w:fill="FFFFFF" w:themeFill="background1"/>
          </w:tcPr>
          <w:p w14:paraId="4A8AC38D" w14:textId="77777777" w:rsidR="00F46CCA" w:rsidRPr="00E70E20" w:rsidRDefault="00F46CCA" w:rsidP="00F46CCA">
            <w:pPr>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din motive de biosecuritate.</w:t>
            </w:r>
          </w:p>
        </w:tc>
        <w:tc>
          <w:tcPr>
            <w:tcW w:w="2225" w:type="dxa"/>
            <w:shd w:val="clear" w:color="auto" w:fill="FFFFFF" w:themeFill="background1"/>
          </w:tcPr>
          <w:p w14:paraId="487CC2B4" w14:textId="6829F194" w:rsidR="00F46CCA" w:rsidRPr="00E70E20" w:rsidRDefault="00F46CCA" w:rsidP="00F46CCA">
            <w:pPr>
              <w:rPr>
                <w:rFonts w:ascii="Times New Roman" w:hAnsi="Times New Roman" w:cs="Times New Roman"/>
                <w:strike/>
                <w:sz w:val="20"/>
                <w:szCs w:val="20"/>
              </w:rPr>
            </w:pPr>
            <w:r w:rsidRPr="00E70E20">
              <w:rPr>
                <w:rFonts w:ascii="Times New Roman" w:hAnsi="Times New Roman" w:cs="Times New Roman"/>
                <w:sz w:val="20"/>
                <w:szCs w:val="20"/>
              </w:rPr>
              <w:t>Propagarea zomotului este redusă de distanţa la care este amplasat obiectivul faţă de receptorii sensibili.</w:t>
            </w:r>
            <w:r w:rsidRPr="00E70E20">
              <w:rPr>
                <w:rFonts w:ascii="Times New Roman" w:hAnsi="Times New Roman" w:cs="Times New Roman"/>
                <w:strike/>
                <w:sz w:val="20"/>
                <w:szCs w:val="20"/>
              </w:rPr>
              <w:t xml:space="preserve"> </w:t>
            </w:r>
          </w:p>
        </w:tc>
      </w:tr>
    </w:tbl>
    <w:p w14:paraId="10613063" w14:textId="77777777" w:rsidR="008B322B" w:rsidRPr="00E70E20" w:rsidRDefault="008B322B" w:rsidP="008B322B">
      <w:pPr>
        <w:pStyle w:val="Titlu2"/>
        <w:numPr>
          <w:ilvl w:val="0"/>
          <w:numId w:val="0"/>
        </w:numPr>
        <w:ind w:left="2268"/>
      </w:pPr>
    </w:p>
    <w:p w14:paraId="5396882A" w14:textId="2BACAA11" w:rsidR="008B322B" w:rsidRPr="00E70E20" w:rsidRDefault="007C339C" w:rsidP="008B322B">
      <w:pPr>
        <w:pStyle w:val="Titlu2"/>
      </w:pPr>
      <w:bookmarkStart w:id="31" w:name="_Toc532306164"/>
      <w:r w:rsidRPr="00E70E20">
        <w:t>Emisii de pulberi</w:t>
      </w:r>
      <w:bookmarkEnd w:id="31"/>
      <w:r w:rsidRPr="00E70E20">
        <w:t xml:space="preserve"> </w:t>
      </w:r>
    </w:p>
    <w:p w14:paraId="002A9A00" w14:textId="07D59260" w:rsidR="007C339C" w:rsidRPr="00E70E20" w:rsidRDefault="007C339C" w:rsidP="007C339C">
      <w:pPr>
        <w:pStyle w:val="Legend"/>
        <w:rPr>
          <w:lang w:val="it-IT"/>
        </w:rPr>
      </w:pPr>
      <w:bookmarkStart w:id="32" w:name="_Toc479126796"/>
      <w:bookmarkStart w:id="33" w:name="_Toc532306135"/>
      <w:r w:rsidRPr="00E70E20">
        <w:t xml:space="preserve">Tabel </w:t>
      </w:r>
      <w:r w:rsidRPr="00E70E20">
        <w:fldChar w:fldCharType="begin"/>
      </w:r>
      <w:r w:rsidRPr="00E70E20">
        <w:instrText xml:space="preserve"> SEQ Tabel \* ARABIC </w:instrText>
      </w:r>
      <w:r w:rsidRPr="00E70E20">
        <w:fldChar w:fldCharType="separate"/>
      </w:r>
      <w:r w:rsidR="00F50FF8">
        <w:rPr>
          <w:noProof/>
        </w:rPr>
        <w:t>11</w:t>
      </w:r>
      <w:r w:rsidRPr="00E70E20">
        <w:fldChar w:fldCharType="end"/>
      </w:r>
      <w:r w:rsidRPr="00E70E20">
        <w:t xml:space="preserve">: </w:t>
      </w:r>
      <w:r w:rsidR="002C72F9" w:rsidRPr="00E70E20">
        <w:t xml:space="preserve">Analiza conformarii cu prevederile </w:t>
      </w:r>
      <w:r w:rsidRPr="00E70E20">
        <w:t>BAT 11</w:t>
      </w:r>
      <w:bookmarkEnd w:id="32"/>
      <w:bookmarkEnd w:id="33"/>
    </w:p>
    <w:tbl>
      <w:tblPr>
        <w:tblStyle w:val="Tabelgril"/>
        <w:tblW w:w="9900" w:type="dxa"/>
        <w:tblInd w:w="-162" w:type="dxa"/>
        <w:tblLook w:val="04A0" w:firstRow="1" w:lastRow="0" w:firstColumn="1" w:lastColumn="0" w:noHBand="0" w:noVBand="1"/>
      </w:tblPr>
      <w:tblGrid>
        <w:gridCol w:w="720"/>
        <w:gridCol w:w="2790"/>
        <w:gridCol w:w="3420"/>
        <w:gridCol w:w="2970"/>
      </w:tblGrid>
      <w:tr w:rsidR="002C72F9" w:rsidRPr="00E70E20" w14:paraId="2A9FB01A" w14:textId="77777777" w:rsidTr="00171DD1">
        <w:trPr>
          <w:tblHeader/>
        </w:trPr>
        <w:tc>
          <w:tcPr>
            <w:tcW w:w="720" w:type="dxa"/>
            <w:vMerge w:val="restart"/>
            <w:shd w:val="clear" w:color="auto" w:fill="D9D9D9" w:themeFill="background1" w:themeFillShade="D9"/>
          </w:tcPr>
          <w:p w14:paraId="7D62AC25" w14:textId="77777777" w:rsidR="002C72F9" w:rsidRPr="00E70E20" w:rsidRDefault="002C72F9" w:rsidP="007C339C">
            <w:pPr>
              <w:pStyle w:val="Tabeldefiguri"/>
              <w:ind w:left="0"/>
              <w:jc w:val="center"/>
              <w:rPr>
                <w:b/>
                <w:bCs/>
                <w:lang w:val="ro-RO"/>
              </w:rPr>
            </w:pPr>
          </w:p>
          <w:p w14:paraId="4D72F67B" w14:textId="77777777" w:rsidR="002C72F9" w:rsidRPr="00E70E20" w:rsidRDefault="002C72F9" w:rsidP="007C339C">
            <w:pPr>
              <w:pStyle w:val="Tabeldefiguri"/>
              <w:ind w:left="0"/>
              <w:jc w:val="center"/>
              <w:rPr>
                <w:b/>
                <w:bCs/>
                <w:lang w:val="ro-RO"/>
              </w:rPr>
            </w:pPr>
            <w:r w:rsidRPr="00E70E20">
              <w:rPr>
                <w:b/>
                <w:bCs/>
                <w:lang w:val="ro-RO"/>
              </w:rPr>
              <w:t>Index</w:t>
            </w:r>
          </w:p>
        </w:tc>
        <w:tc>
          <w:tcPr>
            <w:tcW w:w="6210" w:type="dxa"/>
            <w:gridSpan w:val="2"/>
            <w:shd w:val="clear" w:color="auto" w:fill="D9D9D9" w:themeFill="background1" w:themeFillShade="D9"/>
          </w:tcPr>
          <w:p w14:paraId="4E669DAE" w14:textId="77777777" w:rsidR="002C72F9" w:rsidRPr="00E70E20" w:rsidRDefault="002C72F9" w:rsidP="002C72F9">
            <w:pPr>
              <w:jc w:val="both"/>
              <w:rPr>
                <w:rFonts w:ascii="Times New Roman" w:hAnsi="Times New Roman" w:cs="Times New Roman"/>
                <w:b/>
              </w:rPr>
            </w:pPr>
            <w:r w:rsidRPr="00E70E20">
              <w:rPr>
                <w:rFonts w:ascii="Times New Roman" w:hAnsi="Times New Roman" w:cs="Times New Roman"/>
                <w:b/>
              </w:rPr>
              <w:t xml:space="preserve">BAT 11. </w:t>
            </w:r>
          </w:p>
          <w:p w14:paraId="51BC039C" w14:textId="77777777" w:rsidR="002C72F9" w:rsidRPr="00E70E20" w:rsidRDefault="002C72F9" w:rsidP="002C72F9">
            <w:pPr>
              <w:jc w:val="both"/>
              <w:rPr>
                <w:b/>
                <w:bCs/>
                <w:lang w:val="ro-RO"/>
              </w:rPr>
            </w:pPr>
            <w:r w:rsidRPr="00E70E20">
              <w:rPr>
                <w:rFonts w:ascii="Times New Roman" w:hAnsi="Times New Roman" w:cs="Times New Roman"/>
                <w:i/>
              </w:rPr>
              <w:t xml:space="preserve">Pentru a reduce emisiile de pulberi provenite din fiecare adăpost pentru animale, BAT constau în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tehnicile indicate mai jos </w:t>
            </w:r>
            <w:r w:rsidRPr="00E70E20">
              <w:rPr>
                <w:rFonts w:ascii="Times New Roman" w:hAnsi="Times New Roman" w:cs="Times New Roman"/>
                <w:i/>
                <w:u w:val="single"/>
              </w:rPr>
              <w:t>sau a unei combinații</w:t>
            </w:r>
            <w:r w:rsidRPr="00E70E20">
              <w:rPr>
                <w:rFonts w:ascii="Times New Roman" w:hAnsi="Times New Roman" w:cs="Times New Roman"/>
                <w:i/>
              </w:rPr>
              <w:t xml:space="preserve"> a acestora.</w:t>
            </w:r>
          </w:p>
        </w:tc>
        <w:tc>
          <w:tcPr>
            <w:tcW w:w="2970" w:type="dxa"/>
            <w:vMerge w:val="restart"/>
            <w:shd w:val="clear" w:color="auto" w:fill="D9D9D9" w:themeFill="background1" w:themeFillShade="D9"/>
          </w:tcPr>
          <w:p w14:paraId="34E36AFD" w14:textId="77777777" w:rsidR="002C72F9" w:rsidRPr="00E70E20" w:rsidRDefault="002C72F9" w:rsidP="002C72F9">
            <w:pPr>
              <w:jc w:val="center"/>
              <w:rPr>
                <w:rFonts w:ascii="Times New Roman" w:hAnsi="Times New Roman" w:cs="Times New Roman"/>
                <w:b/>
                <w:bCs/>
                <w:sz w:val="20"/>
                <w:szCs w:val="20"/>
              </w:rPr>
            </w:pPr>
          </w:p>
          <w:p w14:paraId="138C344B" w14:textId="77777777" w:rsidR="002C72F9" w:rsidRPr="00E70E20" w:rsidRDefault="002C72F9" w:rsidP="002C72F9">
            <w:pPr>
              <w:jc w:val="center"/>
              <w:rPr>
                <w:rFonts w:ascii="Times New Roman" w:hAnsi="Times New Roman" w:cs="Times New Roman"/>
                <w:b/>
                <w:bCs/>
                <w:sz w:val="20"/>
                <w:szCs w:val="20"/>
              </w:rPr>
            </w:pPr>
            <w:r w:rsidRPr="00E70E20">
              <w:rPr>
                <w:rFonts w:ascii="Times New Roman" w:hAnsi="Times New Roman" w:cs="Times New Roman"/>
                <w:b/>
                <w:bCs/>
                <w:sz w:val="20"/>
                <w:szCs w:val="20"/>
              </w:rPr>
              <w:t>Analiza conformarii/</w:t>
            </w:r>
          </w:p>
          <w:p w14:paraId="04BEE68F" w14:textId="77777777" w:rsidR="002C72F9" w:rsidRPr="00E70E20" w:rsidRDefault="002C72F9" w:rsidP="002C72F9">
            <w:pPr>
              <w:pStyle w:val="Tabeldefiguri"/>
              <w:ind w:left="0"/>
              <w:jc w:val="center"/>
              <w:rPr>
                <w:b/>
                <w:bCs/>
                <w:lang w:val="ro-RO"/>
              </w:rPr>
            </w:pPr>
            <w:r w:rsidRPr="00E70E20">
              <w:rPr>
                <w:b/>
                <w:bCs/>
              </w:rPr>
              <w:t>Descrierea situatiei existente in ferma</w:t>
            </w:r>
          </w:p>
        </w:tc>
      </w:tr>
      <w:tr w:rsidR="002C72F9" w:rsidRPr="00E70E20" w14:paraId="0CB3C314" w14:textId="77777777" w:rsidTr="00071EB6">
        <w:trPr>
          <w:tblHeader/>
        </w:trPr>
        <w:tc>
          <w:tcPr>
            <w:tcW w:w="720" w:type="dxa"/>
            <w:vMerge/>
            <w:shd w:val="clear" w:color="auto" w:fill="D9D9D9" w:themeFill="background1" w:themeFillShade="D9"/>
          </w:tcPr>
          <w:p w14:paraId="4B33991B" w14:textId="77777777" w:rsidR="002C72F9" w:rsidRPr="00E70E20" w:rsidRDefault="002C72F9" w:rsidP="007C339C">
            <w:pPr>
              <w:pStyle w:val="Tabeldefiguri"/>
              <w:tabs>
                <w:tab w:val="clear" w:pos="8505"/>
              </w:tabs>
              <w:ind w:left="0"/>
              <w:jc w:val="center"/>
              <w:rPr>
                <w:b/>
                <w:bCs/>
                <w:lang w:val="ro-RO"/>
              </w:rPr>
            </w:pPr>
          </w:p>
        </w:tc>
        <w:tc>
          <w:tcPr>
            <w:tcW w:w="2790" w:type="dxa"/>
            <w:shd w:val="clear" w:color="auto" w:fill="D9D9D9" w:themeFill="background1" w:themeFillShade="D9"/>
          </w:tcPr>
          <w:p w14:paraId="15857B7A" w14:textId="77777777" w:rsidR="002C72F9" w:rsidRPr="00E70E20" w:rsidRDefault="002C72F9" w:rsidP="007C339C">
            <w:pPr>
              <w:pStyle w:val="Tabeldefiguri"/>
              <w:tabs>
                <w:tab w:val="clear" w:pos="8505"/>
              </w:tabs>
              <w:ind w:left="0"/>
              <w:jc w:val="center"/>
              <w:rPr>
                <w:b/>
                <w:bCs/>
                <w:lang w:val="ro-RO"/>
              </w:rPr>
            </w:pPr>
            <w:r w:rsidRPr="00E70E20">
              <w:rPr>
                <w:b/>
                <w:bCs/>
                <w:lang w:val="ro-RO"/>
              </w:rPr>
              <w:t>Tehnica</w:t>
            </w:r>
          </w:p>
        </w:tc>
        <w:tc>
          <w:tcPr>
            <w:tcW w:w="3420" w:type="dxa"/>
            <w:shd w:val="clear" w:color="auto" w:fill="D9D9D9" w:themeFill="background1" w:themeFillShade="D9"/>
          </w:tcPr>
          <w:p w14:paraId="3CDEA28E" w14:textId="77777777" w:rsidR="002C72F9" w:rsidRPr="00E70E20" w:rsidRDefault="002C72F9" w:rsidP="007C339C">
            <w:pPr>
              <w:pStyle w:val="Tabeldefiguri"/>
              <w:tabs>
                <w:tab w:val="clear" w:pos="8505"/>
              </w:tabs>
              <w:ind w:left="0"/>
              <w:jc w:val="center"/>
              <w:rPr>
                <w:b/>
                <w:bCs/>
                <w:lang w:val="ro-RO"/>
              </w:rPr>
            </w:pPr>
            <w:r w:rsidRPr="00E70E20">
              <w:rPr>
                <w:b/>
                <w:bCs/>
                <w:lang w:val="ro-RO"/>
              </w:rPr>
              <w:t>Aplicabilitate</w:t>
            </w:r>
          </w:p>
        </w:tc>
        <w:tc>
          <w:tcPr>
            <w:tcW w:w="2970" w:type="dxa"/>
            <w:vMerge/>
            <w:shd w:val="clear" w:color="auto" w:fill="D9D9D9" w:themeFill="background1" w:themeFillShade="D9"/>
          </w:tcPr>
          <w:p w14:paraId="440EF402" w14:textId="77777777" w:rsidR="002C72F9" w:rsidRPr="00E70E20" w:rsidRDefault="002C72F9" w:rsidP="007C339C">
            <w:pPr>
              <w:pStyle w:val="Tabeldefiguri"/>
              <w:tabs>
                <w:tab w:val="clear" w:pos="8505"/>
              </w:tabs>
              <w:ind w:left="0"/>
              <w:jc w:val="center"/>
              <w:rPr>
                <w:b/>
                <w:bCs/>
                <w:lang w:val="ro-RO"/>
              </w:rPr>
            </w:pPr>
          </w:p>
        </w:tc>
      </w:tr>
      <w:tr w:rsidR="00D76FDF" w:rsidRPr="00E70E20" w14:paraId="602CD699" w14:textId="77777777" w:rsidTr="00071EB6">
        <w:tc>
          <w:tcPr>
            <w:tcW w:w="720" w:type="dxa"/>
          </w:tcPr>
          <w:p w14:paraId="674F7B47" w14:textId="77777777" w:rsidR="00D76FDF" w:rsidRPr="00E70E20" w:rsidRDefault="00D76FDF" w:rsidP="00171DD1">
            <w:pPr>
              <w:pStyle w:val="Tabeldefiguri"/>
              <w:tabs>
                <w:tab w:val="clear" w:pos="8505"/>
              </w:tabs>
              <w:ind w:left="0"/>
              <w:jc w:val="left"/>
              <w:rPr>
                <w:b/>
                <w:bCs/>
                <w:lang w:val="ro-RO"/>
              </w:rPr>
            </w:pPr>
            <w:r w:rsidRPr="00E70E20">
              <w:rPr>
                <w:b/>
                <w:bCs/>
                <w:lang w:val="ro-RO"/>
              </w:rPr>
              <w:t>a.</w:t>
            </w:r>
          </w:p>
        </w:tc>
        <w:tc>
          <w:tcPr>
            <w:tcW w:w="2790" w:type="dxa"/>
          </w:tcPr>
          <w:p w14:paraId="6F3948A7" w14:textId="77777777" w:rsidR="00D76FDF" w:rsidRPr="00E70E20" w:rsidRDefault="00D76FDF" w:rsidP="00171DD1">
            <w:pPr>
              <w:pStyle w:val="Tabeldefiguri"/>
              <w:tabs>
                <w:tab w:val="clear" w:pos="8505"/>
              </w:tabs>
              <w:ind w:left="0"/>
              <w:jc w:val="left"/>
              <w:rPr>
                <w:b/>
                <w:bCs/>
                <w:lang w:val="ro-RO"/>
              </w:rPr>
            </w:pPr>
            <w:r w:rsidRPr="00E70E20">
              <w:t>Reducerea formării pulberii în interiorul clădirilor destinate creșterii animalelor. În acest scop se poate utiliza o combinație între următoarele tehnici:</w:t>
            </w:r>
          </w:p>
        </w:tc>
        <w:tc>
          <w:tcPr>
            <w:tcW w:w="3420" w:type="dxa"/>
          </w:tcPr>
          <w:p w14:paraId="03A52429" w14:textId="77777777" w:rsidR="00D76FDF" w:rsidRPr="00E70E20" w:rsidRDefault="00D76FDF" w:rsidP="00171DD1">
            <w:pPr>
              <w:pStyle w:val="Tabeldefiguri"/>
              <w:tabs>
                <w:tab w:val="clear" w:pos="8505"/>
              </w:tabs>
              <w:ind w:left="0"/>
              <w:jc w:val="left"/>
              <w:rPr>
                <w:b/>
                <w:bCs/>
                <w:lang w:val="ro-RO"/>
              </w:rPr>
            </w:pPr>
          </w:p>
        </w:tc>
        <w:tc>
          <w:tcPr>
            <w:tcW w:w="2970" w:type="dxa"/>
          </w:tcPr>
          <w:p w14:paraId="7168E52D" w14:textId="77777777" w:rsidR="00D76FDF" w:rsidRPr="00E70E20" w:rsidRDefault="00D76FDF" w:rsidP="00171DD1">
            <w:pPr>
              <w:pStyle w:val="Tabeldefiguri"/>
              <w:tabs>
                <w:tab w:val="clear" w:pos="8505"/>
              </w:tabs>
              <w:ind w:left="0"/>
              <w:jc w:val="left"/>
              <w:rPr>
                <w:b/>
                <w:bCs/>
                <w:lang w:val="ro-RO"/>
              </w:rPr>
            </w:pPr>
          </w:p>
        </w:tc>
      </w:tr>
      <w:tr w:rsidR="00D76FDF" w:rsidRPr="00E70E20" w14:paraId="65F3ED6E" w14:textId="77777777" w:rsidTr="00071EB6">
        <w:tc>
          <w:tcPr>
            <w:tcW w:w="720" w:type="dxa"/>
            <w:vMerge w:val="restart"/>
          </w:tcPr>
          <w:p w14:paraId="3331911C" w14:textId="77777777" w:rsidR="00D76FDF" w:rsidRPr="00E70E20" w:rsidRDefault="00D76FDF" w:rsidP="00171DD1">
            <w:pPr>
              <w:pStyle w:val="Tabeldefiguri"/>
              <w:tabs>
                <w:tab w:val="clear" w:pos="8505"/>
              </w:tabs>
              <w:ind w:left="0"/>
              <w:jc w:val="left"/>
              <w:rPr>
                <w:b/>
                <w:bCs/>
                <w:lang w:val="ro-RO"/>
              </w:rPr>
            </w:pPr>
            <w:r w:rsidRPr="00E70E20">
              <w:rPr>
                <w:b/>
                <w:bCs/>
                <w:lang w:val="ro-RO"/>
              </w:rPr>
              <w:t>I.</w:t>
            </w:r>
          </w:p>
        </w:tc>
        <w:tc>
          <w:tcPr>
            <w:tcW w:w="2790" w:type="dxa"/>
          </w:tcPr>
          <w:p w14:paraId="0F98BDBC" w14:textId="77777777" w:rsidR="00D76FDF" w:rsidRPr="00E70E20" w:rsidRDefault="00D76FDF" w:rsidP="00171DD1">
            <w:pPr>
              <w:pStyle w:val="Tabeldefiguri"/>
              <w:tabs>
                <w:tab w:val="clear" w:pos="8505"/>
              </w:tabs>
              <w:ind w:left="0"/>
              <w:jc w:val="left"/>
            </w:pPr>
            <w:r w:rsidRPr="00E70E20">
              <w:t>1. utilizarea unui material de așternut mai gros (de exemplu paie lungi sau rumeguș în loc de paie tăiate);</w:t>
            </w:r>
          </w:p>
        </w:tc>
        <w:tc>
          <w:tcPr>
            <w:tcW w:w="3420" w:type="dxa"/>
          </w:tcPr>
          <w:p w14:paraId="71B3919D" w14:textId="77777777" w:rsidR="00D76FDF" w:rsidRPr="00E70E20" w:rsidRDefault="00D76FDF" w:rsidP="00171DD1">
            <w:pPr>
              <w:pStyle w:val="Tabeldefiguri"/>
              <w:tabs>
                <w:tab w:val="clear" w:pos="8505"/>
              </w:tabs>
              <w:ind w:left="0"/>
              <w:jc w:val="left"/>
              <w:rPr>
                <w:b/>
                <w:bCs/>
                <w:lang w:val="ro-RO"/>
              </w:rPr>
            </w:pPr>
            <w:r w:rsidRPr="00E70E20">
              <w:t>Paiele lungi nu sunt aplicabile în sistemele bazate pe dejecții lichide.</w:t>
            </w:r>
          </w:p>
        </w:tc>
        <w:tc>
          <w:tcPr>
            <w:tcW w:w="2970" w:type="dxa"/>
          </w:tcPr>
          <w:p w14:paraId="10E61658" w14:textId="0923C2A2" w:rsidR="005E64FB" w:rsidRPr="00E70E20" w:rsidRDefault="003C4CB0" w:rsidP="00171DD1">
            <w:pPr>
              <w:pStyle w:val="Tabeldefiguri"/>
              <w:tabs>
                <w:tab w:val="clear" w:pos="8505"/>
              </w:tabs>
              <w:ind w:left="0"/>
              <w:jc w:val="left"/>
            </w:pPr>
            <w:r w:rsidRPr="00E70E20">
              <w:t>Nu se aplică</w:t>
            </w:r>
          </w:p>
        </w:tc>
      </w:tr>
      <w:tr w:rsidR="00D76FDF" w:rsidRPr="00E70E20" w14:paraId="47193493" w14:textId="77777777" w:rsidTr="00071EB6">
        <w:tc>
          <w:tcPr>
            <w:tcW w:w="720" w:type="dxa"/>
            <w:vMerge/>
          </w:tcPr>
          <w:p w14:paraId="59E88F64" w14:textId="77777777" w:rsidR="00D76FDF" w:rsidRPr="00E70E20" w:rsidRDefault="00D76FDF" w:rsidP="007C339C">
            <w:pPr>
              <w:pStyle w:val="Tabeldefiguri"/>
              <w:tabs>
                <w:tab w:val="clear" w:pos="8505"/>
              </w:tabs>
              <w:ind w:left="0"/>
              <w:rPr>
                <w:b/>
                <w:bCs/>
                <w:lang w:val="ro-RO"/>
              </w:rPr>
            </w:pPr>
          </w:p>
        </w:tc>
        <w:tc>
          <w:tcPr>
            <w:tcW w:w="2790" w:type="dxa"/>
          </w:tcPr>
          <w:p w14:paraId="49D1E7E3" w14:textId="77777777" w:rsidR="00D76FDF" w:rsidRPr="00E70E20" w:rsidRDefault="00D76FDF" w:rsidP="00171DD1">
            <w:pPr>
              <w:pStyle w:val="Tabeldefiguri"/>
              <w:tabs>
                <w:tab w:val="clear" w:pos="8505"/>
              </w:tabs>
              <w:ind w:left="0"/>
              <w:jc w:val="left"/>
            </w:pPr>
            <w:r w:rsidRPr="00E70E20">
              <w:t>2. aplicarea unui așternut proaspăt prin utilizarea unei tehnici de presare a așternutului care generează un nivel scăzut de pulberi (de exemplu cu mâna);</w:t>
            </w:r>
          </w:p>
        </w:tc>
        <w:tc>
          <w:tcPr>
            <w:tcW w:w="3420" w:type="dxa"/>
          </w:tcPr>
          <w:p w14:paraId="14B9D346"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37EAD5CF" w14:textId="378CCB91" w:rsidR="00D76FDF" w:rsidRPr="00E70E20" w:rsidRDefault="003C4CB0" w:rsidP="00171DD1">
            <w:pPr>
              <w:pStyle w:val="Tabeldefiguri"/>
              <w:tabs>
                <w:tab w:val="clear" w:pos="8505"/>
              </w:tabs>
              <w:ind w:left="0"/>
              <w:jc w:val="left"/>
            </w:pPr>
            <w:r w:rsidRPr="00E70E20">
              <w:t xml:space="preserve">Aşternul uscat </w:t>
            </w:r>
            <w:r w:rsidR="009E6FD2" w:rsidRPr="00E70E20">
              <w:t>(de origine mineral</w:t>
            </w:r>
            <w:r w:rsidR="007F18B1" w:rsidRPr="00E70E20">
              <w:t>ă</w:t>
            </w:r>
            <w:r w:rsidR="009E6FD2" w:rsidRPr="00E70E20">
              <w:t xml:space="preserve">) </w:t>
            </w:r>
            <w:r w:rsidRPr="00E70E20">
              <w:t>se aplică manual în cantităţi reduse</w:t>
            </w:r>
            <w:r w:rsidR="008A26C2" w:rsidRPr="00E70E20">
              <w:t xml:space="preserve"> (20-50 g/mp/zi în prima saptămână de la populare şi apoi săptămânal în funcţie de starea aşternutului).</w:t>
            </w:r>
          </w:p>
        </w:tc>
      </w:tr>
      <w:tr w:rsidR="00D76FDF" w:rsidRPr="00E70E20" w14:paraId="06719995" w14:textId="77777777" w:rsidTr="00071EB6">
        <w:tc>
          <w:tcPr>
            <w:tcW w:w="720" w:type="dxa"/>
            <w:vMerge/>
          </w:tcPr>
          <w:p w14:paraId="2D02C518" w14:textId="77777777" w:rsidR="00D76FDF" w:rsidRPr="00E70E20" w:rsidRDefault="00D76FDF" w:rsidP="007C339C">
            <w:pPr>
              <w:pStyle w:val="Tabeldefiguri"/>
              <w:tabs>
                <w:tab w:val="clear" w:pos="8505"/>
              </w:tabs>
              <w:ind w:left="0"/>
              <w:rPr>
                <w:b/>
                <w:bCs/>
                <w:lang w:val="ro-RO"/>
              </w:rPr>
            </w:pPr>
          </w:p>
        </w:tc>
        <w:tc>
          <w:tcPr>
            <w:tcW w:w="2790" w:type="dxa"/>
          </w:tcPr>
          <w:p w14:paraId="5E4FED74" w14:textId="77777777" w:rsidR="00D76FDF" w:rsidRPr="00E70E20" w:rsidRDefault="00D76FDF" w:rsidP="00171DD1">
            <w:pPr>
              <w:pStyle w:val="Tabeldefiguri"/>
              <w:tabs>
                <w:tab w:val="clear" w:pos="8505"/>
              </w:tabs>
              <w:ind w:left="0"/>
              <w:jc w:val="left"/>
            </w:pPr>
            <w:r w:rsidRPr="00E70E20">
              <w:t xml:space="preserve">3. alimentarea </w:t>
            </w:r>
            <w:r w:rsidRPr="00E70E20">
              <w:rPr>
                <w:i/>
                <w:iCs/>
              </w:rPr>
              <w:t>ad libitum</w:t>
            </w:r>
            <w:r w:rsidRPr="00E70E20">
              <w:t>;</w:t>
            </w:r>
          </w:p>
        </w:tc>
        <w:tc>
          <w:tcPr>
            <w:tcW w:w="3420" w:type="dxa"/>
          </w:tcPr>
          <w:p w14:paraId="3B555CC6"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54D4E568" w14:textId="6C2D0D7D" w:rsidR="00D76FDF" w:rsidRPr="00E70E20" w:rsidRDefault="00AD7BCE" w:rsidP="00171DD1">
            <w:pPr>
              <w:pStyle w:val="Tabeldefiguri"/>
              <w:tabs>
                <w:tab w:val="clear" w:pos="8505"/>
              </w:tabs>
              <w:ind w:left="0"/>
              <w:jc w:val="left"/>
            </w:pPr>
            <w:r w:rsidRPr="00E70E20">
              <w:t xml:space="preserve">Furajarea se face </w:t>
            </w:r>
            <w:r w:rsidRPr="00E70E20">
              <w:rPr>
                <w:i/>
              </w:rPr>
              <w:t>ad libidum</w:t>
            </w:r>
            <w:r w:rsidR="002D3097" w:rsidRPr="00E70E20">
              <w:t>, adaptat cerinţelor etapei de dezvoltare.</w:t>
            </w:r>
          </w:p>
        </w:tc>
      </w:tr>
      <w:tr w:rsidR="00D76FDF" w:rsidRPr="00E70E20" w14:paraId="3C07DB00" w14:textId="77777777" w:rsidTr="00071EB6">
        <w:tc>
          <w:tcPr>
            <w:tcW w:w="720" w:type="dxa"/>
            <w:vMerge/>
          </w:tcPr>
          <w:p w14:paraId="4F1D9197" w14:textId="77777777" w:rsidR="00D76FDF" w:rsidRPr="00E70E20" w:rsidRDefault="00D76FDF" w:rsidP="007C339C">
            <w:pPr>
              <w:pStyle w:val="Tabeldefiguri"/>
              <w:tabs>
                <w:tab w:val="clear" w:pos="8505"/>
              </w:tabs>
              <w:ind w:left="0"/>
              <w:rPr>
                <w:b/>
                <w:bCs/>
                <w:lang w:val="ro-RO"/>
              </w:rPr>
            </w:pPr>
          </w:p>
        </w:tc>
        <w:tc>
          <w:tcPr>
            <w:tcW w:w="2790" w:type="dxa"/>
          </w:tcPr>
          <w:p w14:paraId="3C672AFE" w14:textId="77777777" w:rsidR="00D76FDF" w:rsidRPr="00E70E20" w:rsidRDefault="00D76FDF" w:rsidP="00171DD1">
            <w:pPr>
              <w:pStyle w:val="Tabeldefiguri"/>
              <w:tabs>
                <w:tab w:val="clear" w:pos="8505"/>
              </w:tabs>
              <w:ind w:left="0"/>
              <w:jc w:val="left"/>
            </w:pPr>
            <w:r w:rsidRPr="00E70E20">
              <w:t>4. utilizarea hranei umede, a hranei sub formă de pelete sau adăugarea unor materii prime uleioase sau lianți în sistemele de furajare uscate;</w:t>
            </w:r>
          </w:p>
        </w:tc>
        <w:tc>
          <w:tcPr>
            <w:tcW w:w="3420" w:type="dxa"/>
          </w:tcPr>
          <w:p w14:paraId="5CE923A5"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770954D1" w14:textId="77777777" w:rsidR="00D76FDF" w:rsidRPr="00E70E20" w:rsidRDefault="00AD7BCE" w:rsidP="00171DD1">
            <w:pPr>
              <w:pStyle w:val="Tabeldefiguri"/>
              <w:tabs>
                <w:tab w:val="clear" w:pos="8505"/>
              </w:tabs>
              <w:ind w:left="0"/>
              <w:jc w:val="left"/>
            </w:pPr>
            <w:r w:rsidRPr="00E70E20">
              <w:t>Se utilizeaza furaje la granul</w:t>
            </w:r>
            <w:r w:rsidR="00171DD1" w:rsidRPr="00E70E20">
              <w:t>atii</w:t>
            </w:r>
            <w:r w:rsidRPr="00E70E20">
              <w:t xml:space="preserve"> care nu genereaza pulberi.</w:t>
            </w:r>
          </w:p>
        </w:tc>
      </w:tr>
      <w:tr w:rsidR="00D76FDF" w:rsidRPr="00E70E20" w14:paraId="7F426A79" w14:textId="77777777" w:rsidTr="00071EB6">
        <w:tc>
          <w:tcPr>
            <w:tcW w:w="720" w:type="dxa"/>
            <w:vMerge w:val="restart"/>
          </w:tcPr>
          <w:p w14:paraId="14695942" w14:textId="77777777" w:rsidR="00D76FDF" w:rsidRPr="00E70E20" w:rsidRDefault="00D76FDF" w:rsidP="007C339C">
            <w:pPr>
              <w:pStyle w:val="Tabeldefiguri"/>
              <w:tabs>
                <w:tab w:val="clear" w:pos="8505"/>
              </w:tabs>
              <w:ind w:left="0"/>
              <w:rPr>
                <w:b/>
                <w:bCs/>
                <w:lang w:val="ro-RO"/>
              </w:rPr>
            </w:pPr>
          </w:p>
        </w:tc>
        <w:tc>
          <w:tcPr>
            <w:tcW w:w="2790" w:type="dxa"/>
          </w:tcPr>
          <w:p w14:paraId="2891ECAE" w14:textId="77777777" w:rsidR="00D76FDF" w:rsidRPr="00E70E20" w:rsidRDefault="00D76FDF" w:rsidP="00171DD1">
            <w:pPr>
              <w:pStyle w:val="Tabeldefiguri"/>
              <w:tabs>
                <w:tab w:val="clear" w:pos="8505"/>
              </w:tabs>
              <w:ind w:left="0"/>
              <w:jc w:val="left"/>
            </w:pPr>
            <w:r w:rsidRPr="00E70E20">
              <w:t>5.montarea unor separatoare de pulberi în depozitele pentru furaje uscate care sunt umplute cu ajutorul sistemelor pneumatice.</w:t>
            </w:r>
          </w:p>
        </w:tc>
        <w:tc>
          <w:tcPr>
            <w:tcW w:w="3420" w:type="dxa"/>
          </w:tcPr>
          <w:p w14:paraId="01318F6E" w14:textId="77777777" w:rsidR="00D76FDF" w:rsidRPr="00E70E20" w:rsidRDefault="00D76FDF" w:rsidP="00171DD1">
            <w:pPr>
              <w:pStyle w:val="Tabeldefiguri"/>
              <w:tabs>
                <w:tab w:val="clear" w:pos="8505"/>
              </w:tabs>
              <w:ind w:left="0"/>
              <w:jc w:val="left"/>
            </w:pPr>
            <w:r w:rsidRPr="00E70E20">
              <w:t>General aplicabila.</w:t>
            </w:r>
          </w:p>
        </w:tc>
        <w:tc>
          <w:tcPr>
            <w:tcW w:w="2970" w:type="dxa"/>
          </w:tcPr>
          <w:p w14:paraId="6558159F" w14:textId="449FAE93" w:rsidR="00D76FDF" w:rsidRPr="00E70E20" w:rsidRDefault="00171DD1" w:rsidP="00171DD1">
            <w:pPr>
              <w:pStyle w:val="Tabeldefiguri"/>
              <w:tabs>
                <w:tab w:val="clear" w:pos="8505"/>
              </w:tabs>
              <w:ind w:left="0"/>
              <w:jc w:val="left"/>
            </w:pPr>
            <w:r w:rsidRPr="00E70E20">
              <w:t xml:space="preserve">Silozurile </w:t>
            </w:r>
            <w:r w:rsidR="00ED7324" w:rsidRPr="00E70E20">
              <w:t>se încarcă,</w:t>
            </w:r>
            <w:r w:rsidR="00950612" w:rsidRPr="00E70E20">
              <w:t xml:space="preserve"> din maşinile de transpo</w:t>
            </w:r>
            <w:r w:rsidR="00ED7324" w:rsidRPr="00E70E20">
              <w:t>r</w:t>
            </w:r>
            <w:r w:rsidR="00950612" w:rsidRPr="00E70E20">
              <w:t>t furaje</w:t>
            </w:r>
            <w:r w:rsidR="00ED7324" w:rsidRPr="00E70E20">
              <w:t>,</w:t>
            </w:r>
            <w:r w:rsidR="00950612" w:rsidRPr="00E70E20">
              <w:t xml:space="preserve"> </w:t>
            </w:r>
            <w:r w:rsidR="00ED7324" w:rsidRPr="00E70E20">
              <w:t xml:space="preserve">pe la partea superioară printr-un sistem tip şnec </w:t>
            </w:r>
            <w:r w:rsidR="00950612" w:rsidRPr="00E70E20">
              <w:t xml:space="preserve">şi </w:t>
            </w:r>
            <w:r w:rsidRPr="00E70E20">
              <w:t xml:space="preserve">sunt prevazute cu </w:t>
            </w:r>
            <w:r w:rsidR="00B472BF" w:rsidRPr="00E70E20">
              <w:t>capac</w:t>
            </w:r>
            <w:r w:rsidR="00ED7324" w:rsidRPr="00E70E20">
              <w:t>e</w:t>
            </w:r>
            <w:r w:rsidR="00950612" w:rsidRPr="00E70E20">
              <w:t xml:space="preserve"> de închidere.</w:t>
            </w:r>
            <w:r w:rsidR="00ED7324" w:rsidRPr="00E70E20">
              <w:t xml:space="preserve"> </w:t>
            </w:r>
          </w:p>
        </w:tc>
      </w:tr>
      <w:tr w:rsidR="00D76FDF" w:rsidRPr="00E70E20" w14:paraId="142A126F" w14:textId="77777777" w:rsidTr="00071EB6">
        <w:tc>
          <w:tcPr>
            <w:tcW w:w="720" w:type="dxa"/>
            <w:vMerge/>
          </w:tcPr>
          <w:p w14:paraId="31FB96F9" w14:textId="77777777" w:rsidR="00D76FDF" w:rsidRPr="00E70E20" w:rsidRDefault="00D76FDF" w:rsidP="007C339C">
            <w:pPr>
              <w:pStyle w:val="Tabeldefiguri"/>
              <w:tabs>
                <w:tab w:val="clear" w:pos="8505"/>
              </w:tabs>
              <w:ind w:left="0"/>
              <w:rPr>
                <w:b/>
                <w:bCs/>
                <w:lang w:val="ro-RO"/>
              </w:rPr>
            </w:pPr>
          </w:p>
        </w:tc>
        <w:tc>
          <w:tcPr>
            <w:tcW w:w="2790" w:type="dxa"/>
          </w:tcPr>
          <w:p w14:paraId="1BDBA168" w14:textId="77777777" w:rsidR="00D76FDF" w:rsidRPr="00E70E20" w:rsidRDefault="00D76FDF" w:rsidP="00171DD1">
            <w:pPr>
              <w:pStyle w:val="Tabeldefiguri"/>
              <w:tabs>
                <w:tab w:val="clear" w:pos="8505"/>
              </w:tabs>
              <w:ind w:left="0"/>
              <w:jc w:val="left"/>
            </w:pPr>
            <w:r w:rsidRPr="00E70E20">
              <w:t>6. proiectarea și operarea sistemului de ventilație la o viteză mică a aerului în adăpost.</w:t>
            </w:r>
          </w:p>
        </w:tc>
        <w:tc>
          <w:tcPr>
            <w:tcW w:w="3420" w:type="dxa"/>
          </w:tcPr>
          <w:p w14:paraId="53CBC92E" w14:textId="77777777" w:rsidR="00D76FDF" w:rsidRPr="00E70E20" w:rsidRDefault="00D76FDF" w:rsidP="00171DD1">
            <w:pPr>
              <w:pStyle w:val="Tabeldefiguri"/>
              <w:tabs>
                <w:tab w:val="clear" w:pos="8505"/>
              </w:tabs>
              <w:ind w:left="0"/>
              <w:jc w:val="left"/>
            </w:pPr>
            <w:r w:rsidRPr="00E70E20">
              <w:t>Aplicabilitatea poate fi limitată de considerente care țin de bunăstarea animalelor.</w:t>
            </w:r>
          </w:p>
        </w:tc>
        <w:tc>
          <w:tcPr>
            <w:tcW w:w="2970" w:type="dxa"/>
          </w:tcPr>
          <w:p w14:paraId="4BF1BE9B" w14:textId="032E3A45" w:rsidR="00D76FDF" w:rsidRPr="00E70E20" w:rsidRDefault="00171DD1" w:rsidP="009B0539">
            <w:pPr>
              <w:pStyle w:val="Tabeldefiguri"/>
              <w:tabs>
                <w:tab w:val="clear" w:pos="8505"/>
              </w:tabs>
              <w:ind w:left="0"/>
              <w:jc w:val="left"/>
            </w:pPr>
            <w:r w:rsidRPr="00E70E20">
              <w:t>Atunci cand este posibil, viteza de operare a ve</w:t>
            </w:r>
            <w:r w:rsidR="00596F44" w:rsidRPr="00E70E20">
              <w:t>n</w:t>
            </w:r>
            <w:r w:rsidRPr="00E70E20">
              <w:t xml:space="preserve">tilatoarelor se reduce pentru a scadea intensitatea </w:t>
            </w:r>
            <w:r w:rsidR="00596F44" w:rsidRPr="00E70E20">
              <w:t>emisiilor.</w:t>
            </w:r>
            <w:r w:rsidRPr="00E70E20">
              <w:t xml:space="preserve"> </w:t>
            </w:r>
          </w:p>
        </w:tc>
      </w:tr>
      <w:tr w:rsidR="00D76FDF" w:rsidRPr="00E70E20" w14:paraId="3E3926D2" w14:textId="77777777" w:rsidTr="00071EB6">
        <w:tc>
          <w:tcPr>
            <w:tcW w:w="720" w:type="dxa"/>
            <w:vMerge w:val="restart"/>
          </w:tcPr>
          <w:p w14:paraId="2D11E2CC" w14:textId="77777777" w:rsidR="00D76FDF" w:rsidRPr="00E70E20" w:rsidRDefault="00D76FDF" w:rsidP="007C339C">
            <w:pPr>
              <w:pStyle w:val="Tabeldefiguri"/>
              <w:tabs>
                <w:tab w:val="clear" w:pos="8505"/>
              </w:tabs>
              <w:ind w:left="0"/>
              <w:rPr>
                <w:b/>
                <w:bCs/>
                <w:lang w:val="ro-RO"/>
              </w:rPr>
            </w:pPr>
            <w:r w:rsidRPr="00E70E20">
              <w:rPr>
                <w:b/>
                <w:bCs/>
                <w:lang w:val="ro-RO"/>
              </w:rPr>
              <w:t>b.</w:t>
            </w:r>
          </w:p>
        </w:tc>
        <w:tc>
          <w:tcPr>
            <w:tcW w:w="2790" w:type="dxa"/>
          </w:tcPr>
          <w:p w14:paraId="223687F9" w14:textId="77777777" w:rsidR="00D76FDF" w:rsidRPr="00E70E20" w:rsidRDefault="00D76FDF" w:rsidP="00171DD1">
            <w:pPr>
              <w:pStyle w:val="Tabeldefiguri"/>
              <w:tabs>
                <w:tab w:val="clear" w:pos="8505"/>
              </w:tabs>
              <w:ind w:left="0"/>
              <w:jc w:val="left"/>
            </w:pPr>
            <w:r w:rsidRPr="00E70E20">
              <w:t>Reducerea concentrației de pulberi în interiorul adăpostului pentru animale prin aplicarea uneia dintre următoarele tehnici:</w:t>
            </w:r>
          </w:p>
        </w:tc>
        <w:tc>
          <w:tcPr>
            <w:tcW w:w="3420" w:type="dxa"/>
          </w:tcPr>
          <w:p w14:paraId="210B2976" w14:textId="77777777" w:rsidR="00D76FDF" w:rsidRPr="00E70E20" w:rsidRDefault="00D76FDF" w:rsidP="007C339C">
            <w:pPr>
              <w:pStyle w:val="Tabeldefiguri"/>
              <w:tabs>
                <w:tab w:val="clear" w:pos="8505"/>
              </w:tabs>
              <w:ind w:left="0"/>
            </w:pPr>
          </w:p>
        </w:tc>
        <w:tc>
          <w:tcPr>
            <w:tcW w:w="2970" w:type="dxa"/>
          </w:tcPr>
          <w:p w14:paraId="44424AB7" w14:textId="77777777" w:rsidR="00D76FDF" w:rsidRPr="00E70E20" w:rsidRDefault="00D76FDF" w:rsidP="007C339C">
            <w:pPr>
              <w:pStyle w:val="Tabeldefiguri"/>
              <w:tabs>
                <w:tab w:val="clear" w:pos="8505"/>
              </w:tabs>
              <w:ind w:left="0"/>
            </w:pPr>
          </w:p>
        </w:tc>
      </w:tr>
      <w:tr w:rsidR="00171DD1" w:rsidRPr="00E70E20" w14:paraId="03A146CB" w14:textId="77777777" w:rsidTr="00071EB6">
        <w:tc>
          <w:tcPr>
            <w:tcW w:w="720" w:type="dxa"/>
            <w:vMerge/>
          </w:tcPr>
          <w:p w14:paraId="3193260C" w14:textId="77777777" w:rsidR="00171DD1" w:rsidRPr="00E70E20" w:rsidRDefault="00171DD1" w:rsidP="007C339C">
            <w:pPr>
              <w:pStyle w:val="Tabeldefiguri"/>
              <w:tabs>
                <w:tab w:val="clear" w:pos="8505"/>
              </w:tabs>
              <w:ind w:left="0"/>
              <w:rPr>
                <w:b/>
                <w:bCs/>
                <w:lang w:val="ro-RO"/>
              </w:rPr>
            </w:pPr>
          </w:p>
        </w:tc>
        <w:tc>
          <w:tcPr>
            <w:tcW w:w="2790" w:type="dxa"/>
          </w:tcPr>
          <w:p w14:paraId="75277971" w14:textId="77777777" w:rsidR="00171DD1" w:rsidRPr="00E70E20" w:rsidRDefault="00171DD1" w:rsidP="007C339C">
            <w:pPr>
              <w:pStyle w:val="Tabeldefiguri"/>
              <w:tabs>
                <w:tab w:val="clear" w:pos="8505"/>
              </w:tabs>
              <w:ind w:left="0"/>
            </w:pPr>
            <w:r w:rsidRPr="00E70E20">
              <w:t>1. ceață de apă;</w:t>
            </w:r>
          </w:p>
        </w:tc>
        <w:tc>
          <w:tcPr>
            <w:tcW w:w="3420" w:type="dxa"/>
          </w:tcPr>
          <w:p w14:paraId="066AD126" w14:textId="77777777" w:rsidR="00171DD1" w:rsidRPr="00E70E20" w:rsidRDefault="00171DD1" w:rsidP="00171DD1">
            <w:pPr>
              <w:pStyle w:val="Tabeldefiguri"/>
              <w:tabs>
                <w:tab w:val="clear" w:pos="8505"/>
              </w:tabs>
              <w:ind w:left="0"/>
              <w:jc w:val="left"/>
            </w:pPr>
            <w:r w:rsidRPr="00E70E20">
              <w:t>Aplicabilitatea poate fi limitată de senzația termică scăzută percepută de animal în timpul formării ceții, în special în etapele sensibile ale vieții animalului și/sau în zonele cu climat rece și umed. De asemenea, aplicabilitatea poate fi limitată pentru sistemele de dejecții solide utilizate la sfârșitul perioadei de creștere ca urmare a emisiilor ridicate de amoniac.</w:t>
            </w:r>
          </w:p>
        </w:tc>
        <w:tc>
          <w:tcPr>
            <w:tcW w:w="2970" w:type="dxa"/>
          </w:tcPr>
          <w:p w14:paraId="42D77E91" w14:textId="77777777" w:rsidR="00171DD1" w:rsidRPr="00E70E20" w:rsidRDefault="00F0382E" w:rsidP="00171DD1">
            <w:pPr>
              <w:pStyle w:val="Tabeldefiguri"/>
              <w:tabs>
                <w:tab w:val="clear" w:pos="8505"/>
              </w:tabs>
              <w:ind w:left="0"/>
              <w:jc w:val="left"/>
            </w:pPr>
            <w:r w:rsidRPr="00E70E20">
              <w:t>Ferma deţine pe fiecare hală</w:t>
            </w:r>
            <w:r w:rsidR="00EB044F" w:rsidRPr="00E70E20">
              <w:t xml:space="preserve"> o instalaţie de înm</w:t>
            </w:r>
            <w:r w:rsidR="003934E6" w:rsidRPr="00E70E20">
              <w:t xml:space="preserve">uiere a pardoselei (utilizată </w:t>
            </w:r>
            <w:r w:rsidR="00EB044F" w:rsidRPr="00E70E20">
              <w:t>pentru ig</w:t>
            </w:r>
            <w:r w:rsidR="00FC4C31" w:rsidRPr="00E70E20">
              <w:t>i</w:t>
            </w:r>
            <w:r w:rsidR="00EB044F" w:rsidRPr="00E70E20">
              <w:t>enizarea halei) care poate fi utilizată în perioada caniculară a anului şi ca instalaţie de răcorire.</w:t>
            </w:r>
          </w:p>
          <w:p w14:paraId="4AE66443" w14:textId="23BAAED8" w:rsidR="00A076EE" w:rsidRPr="00E70E20" w:rsidRDefault="00A076EE" w:rsidP="00A076EE">
            <w:pPr>
              <w:rPr>
                <w:rFonts w:ascii="Times New Roman" w:hAnsi="Times New Roman" w:cs="Times New Roman"/>
                <w:sz w:val="20"/>
                <w:szCs w:val="20"/>
                <w:lang w:val="en-GB"/>
              </w:rPr>
            </w:pPr>
            <w:r w:rsidRPr="00E70E20">
              <w:rPr>
                <w:rFonts w:ascii="Times New Roman" w:hAnsi="Times New Roman" w:cs="Times New Roman"/>
                <w:sz w:val="20"/>
                <w:szCs w:val="20"/>
              </w:rPr>
              <w:t>Pe fiecare hală instalația este realizată din 4 module, fiecare cuprinzînd 4 boxe. Fiecare modul este format din 4 ramuri, din țeavă PEHD25, pe care sunt montate 3 sprinklere de 360 grade. Instalația este programabilă pe calculator pentru a funcționa ca instalație de înmuiere sau de răcorire (umidificare).</w:t>
            </w:r>
          </w:p>
        </w:tc>
      </w:tr>
      <w:tr w:rsidR="00171DD1" w:rsidRPr="00E70E20" w14:paraId="2207B659" w14:textId="77777777" w:rsidTr="00071EB6">
        <w:tc>
          <w:tcPr>
            <w:tcW w:w="720" w:type="dxa"/>
          </w:tcPr>
          <w:p w14:paraId="5D25952A" w14:textId="77777777" w:rsidR="00171DD1" w:rsidRPr="00E70E20" w:rsidRDefault="00171DD1" w:rsidP="007C339C">
            <w:pPr>
              <w:pStyle w:val="Tabeldefiguri"/>
              <w:tabs>
                <w:tab w:val="clear" w:pos="8505"/>
              </w:tabs>
              <w:ind w:left="0"/>
              <w:rPr>
                <w:b/>
                <w:bCs/>
                <w:lang w:val="ro-RO"/>
              </w:rPr>
            </w:pPr>
          </w:p>
        </w:tc>
        <w:tc>
          <w:tcPr>
            <w:tcW w:w="2790" w:type="dxa"/>
          </w:tcPr>
          <w:p w14:paraId="05D847AD" w14:textId="77777777" w:rsidR="00171DD1" w:rsidRPr="00E70E20" w:rsidRDefault="00171DD1" w:rsidP="00682E73">
            <w:pPr>
              <w:pStyle w:val="Tabeldefiguri"/>
              <w:tabs>
                <w:tab w:val="clear" w:pos="8505"/>
              </w:tabs>
              <w:ind w:left="0"/>
            </w:pPr>
            <w:r w:rsidRPr="00E70E20">
              <w:t xml:space="preserve">2. pulverizarea cu ulei; </w:t>
            </w:r>
          </w:p>
        </w:tc>
        <w:tc>
          <w:tcPr>
            <w:tcW w:w="3420" w:type="dxa"/>
          </w:tcPr>
          <w:p w14:paraId="55425C09" w14:textId="77777777" w:rsidR="00171DD1" w:rsidRPr="00E70E20" w:rsidRDefault="00171DD1" w:rsidP="00171DD1">
            <w:pPr>
              <w:pStyle w:val="Tabeldefiguri"/>
              <w:tabs>
                <w:tab w:val="clear" w:pos="8505"/>
              </w:tabs>
              <w:ind w:left="0"/>
              <w:jc w:val="left"/>
            </w:pPr>
            <w:r w:rsidRPr="00E70E20">
              <w:t>Aplicabilă numai instalațiilor avicole în care trăiesc păsări având peste 21 de zile. Aplicabilitatea în cazul instalațiilor destinate găinilor ouătoare poate să fie limitată din cauza riscului de contaminare a echipamentului prezent în cuști.</w:t>
            </w:r>
          </w:p>
        </w:tc>
        <w:tc>
          <w:tcPr>
            <w:tcW w:w="2970" w:type="dxa"/>
          </w:tcPr>
          <w:p w14:paraId="6DD1BB34" w14:textId="77777777" w:rsidR="00171DD1" w:rsidRPr="00E70E20" w:rsidRDefault="00171DD1" w:rsidP="007C339C">
            <w:pPr>
              <w:pStyle w:val="Tabeldefiguri"/>
              <w:tabs>
                <w:tab w:val="clear" w:pos="8505"/>
              </w:tabs>
              <w:ind w:left="0"/>
            </w:pPr>
            <w:r w:rsidRPr="00E70E20">
              <w:t>Nu se aplica in ferma.</w:t>
            </w:r>
          </w:p>
        </w:tc>
      </w:tr>
      <w:tr w:rsidR="00171DD1" w:rsidRPr="00E70E20" w14:paraId="0224A346" w14:textId="77777777" w:rsidTr="00071EB6">
        <w:tc>
          <w:tcPr>
            <w:tcW w:w="720" w:type="dxa"/>
          </w:tcPr>
          <w:p w14:paraId="1CEB42EF" w14:textId="77777777" w:rsidR="00171DD1" w:rsidRPr="00E70E20" w:rsidRDefault="00171DD1" w:rsidP="007C339C">
            <w:pPr>
              <w:pStyle w:val="Tabeldefiguri"/>
              <w:tabs>
                <w:tab w:val="clear" w:pos="8505"/>
              </w:tabs>
              <w:ind w:left="0"/>
              <w:rPr>
                <w:b/>
                <w:bCs/>
                <w:lang w:val="ro-RO"/>
              </w:rPr>
            </w:pPr>
          </w:p>
        </w:tc>
        <w:tc>
          <w:tcPr>
            <w:tcW w:w="2790" w:type="dxa"/>
          </w:tcPr>
          <w:p w14:paraId="0873930F" w14:textId="77777777" w:rsidR="00171DD1" w:rsidRPr="00E70E20" w:rsidRDefault="00171DD1" w:rsidP="00682E73">
            <w:pPr>
              <w:pStyle w:val="Tabeldefiguri"/>
              <w:tabs>
                <w:tab w:val="clear" w:pos="8505"/>
              </w:tabs>
              <w:ind w:left="0"/>
            </w:pPr>
            <w:r w:rsidRPr="00E70E20">
              <w:rPr>
                <w:sz w:val="19"/>
                <w:szCs w:val="19"/>
              </w:rPr>
              <w:t>3. ionizare.</w:t>
            </w:r>
          </w:p>
        </w:tc>
        <w:tc>
          <w:tcPr>
            <w:tcW w:w="3420" w:type="dxa"/>
          </w:tcPr>
          <w:p w14:paraId="54DD5DD2" w14:textId="77777777" w:rsidR="00171DD1" w:rsidRPr="00E70E20" w:rsidRDefault="00171DD1" w:rsidP="00171DD1">
            <w:pPr>
              <w:pStyle w:val="Tabeldefiguri"/>
              <w:tabs>
                <w:tab w:val="clear" w:pos="8505"/>
              </w:tabs>
              <w:ind w:left="0"/>
              <w:jc w:val="left"/>
            </w:pPr>
            <w:r w:rsidRPr="00E70E20">
              <w:rPr>
                <w:sz w:val="19"/>
                <w:szCs w:val="19"/>
              </w:rPr>
              <w:t>Este posibil nu fie aplicabilă instalațiilor pentru porcine sau instalațiilor avicole existente din motive tehnice și/sau economice.</w:t>
            </w:r>
          </w:p>
        </w:tc>
        <w:tc>
          <w:tcPr>
            <w:tcW w:w="2970" w:type="dxa"/>
          </w:tcPr>
          <w:p w14:paraId="4B65240B"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07F8CD49" w14:textId="77777777" w:rsidTr="00071EB6">
        <w:tc>
          <w:tcPr>
            <w:tcW w:w="720" w:type="dxa"/>
          </w:tcPr>
          <w:p w14:paraId="52986FC6" w14:textId="77777777" w:rsidR="00171DD1" w:rsidRPr="00E70E20" w:rsidRDefault="00171DD1" w:rsidP="007C339C">
            <w:pPr>
              <w:pStyle w:val="Tabeldefiguri"/>
              <w:tabs>
                <w:tab w:val="clear" w:pos="8505"/>
              </w:tabs>
              <w:ind w:left="0"/>
              <w:rPr>
                <w:b/>
                <w:bCs/>
                <w:lang w:val="ro-RO"/>
              </w:rPr>
            </w:pPr>
            <w:r w:rsidRPr="00E70E20">
              <w:rPr>
                <w:b/>
                <w:bCs/>
                <w:lang w:val="ro-RO"/>
              </w:rPr>
              <w:t>c.</w:t>
            </w:r>
          </w:p>
        </w:tc>
        <w:tc>
          <w:tcPr>
            <w:tcW w:w="2790" w:type="dxa"/>
          </w:tcPr>
          <w:p w14:paraId="3D04D360" w14:textId="77777777" w:rsidR="00171DD1" w:rsidRPr="00E70E20" w:rsidRDefault="00171DD1" w:rsidP="00682E73">
            <w:pPr>
              <w:pStyle w:val="Tabeldefiguri"/>
              <w:tabs>
                <w:tab w:val="clear" w:pos="8505"/>
              </w:tabs>
              <w:ind w:left="0"/>
              <w:rPr>
                <w:sz w:val="19"/>
                <w:szCs w:val="19"/>
              </w:rPr>
            </w:pPr>
            <w:r w:rsidRPr="00E70E20">
              <w:rPr>
                <w:sz w:val="19"/>
                <w:szCs w:val="19"/>
              </w:rPr>
              <w:t>Purificarea aerului expirat de un sistem de purificare a aerului, cum ar fi:</w:t>
            </w:r>
          </w:p>
        </w:tc>
        <w:tc>
          <w:tcPr>
            <w:tcW w:w="3420" w:type="dxa"/>
          </w:tcPr>
          <w:p w14:paraId="7D2DEF8D" w14:textId="77777777" w:rsidR="00171DD1" w:rsidRPr="00E70E20" w:rsidRDefault="00171DD1" w:rsidP="007C339C">
            <w:pPr>
              <w:pStyle w:val="Tabeldefiguri"/>
              <w:tabs>
                <w:tab w:val="clear" w:pos="8505"/>
              </w:tabs>
              <w:ind w:left="0"/>
              <w:rPr>
                <w:sz w:val="19"/>
                <w:szCs w:val="19"/>
              </w:rPr>
            </w:pPr>
          </w:p>
        </w:tc>
        <w:tc>
          <w:tcPr>
            <w:tcW w:w="2970" w:type="dxa"/>
          </w:tcPr>
          <w:p w14:paraId="664BE0B8" w14:textId="77777777" w:rsidR="00171DD1" w:rsidRPr="00E70E20" w:rsidRDefault="00171DD1" w:rsidP="007C339C">
            <w:pPr>
              <w:pStyle w:val="Tabeldefiguri"/>
              <w:tabs>
                <w:tab w:val="clear" w:pos="8505"/>
              </w:tabs>
              <w:ind w:left="0"/>
              <w:rPr>
                <w:sz w:val="19"/>
                <w:szCs w:val="19"/>
              </w:rPr>
            </w:pPr>
          </w:p>
        </w:tc>
      </w:tr>
      <w:tr w:rsidR="00171DD1" w:rsidRPr="00E70E20" w14:paraId="346C7829" w14:textId="77777777" w:rsidTr="00071EB6">
        <w:tc>
          <w:tcPr>
            <w:tcW w:w="720" w:type="dxa"/>
          </w:tcPr>
          <w:p w14:paraId="6EE82635" w14:textId="77777777" w:rsidR="00171DD1" w:rsidRPr="00E70E20" w:rsidRDefault="00171DD1" w:rsidP="007C339C">
            <w:pPr>
              <w:pStyle w:val="Tabeldefiguri"/>
              <w:tabs>
                <w:tab w:val="clear" w:pos="8505"/>
              </w:tabs>
              <w:ind w:left="0"/>
              <w:rPr>
                <w:b/>
                <w:bCs/>
                <w:lang w:val="ro-RO"/>
              </w:rPr>
            </w:pPr>
          </w:p>
        </w:tc>
        <w:tc>
          <w:tcPr>
            <w:tcW w:w="2790" w:type="dxa"/>
          </w:tcPr>
          <w:p w14:paraId="5B0EC466" w14:textId="77777777" w:rsidR="00171DD1" w:rsidRPr="00E70E20" w:rsidRDefault="00171DD1" w:rsidP="00682E73">
            <w:pPr>
              <w:pStyle w:val="Tabeldefiguri"/>
              <w:tabs>
                <w:tab w:val="clear" w:pos="8505"/>
              </w:tabs>
              <w:ind w:left="0"/>
              <w:rPr>
                <w:sz w:val="19"/>
                <w:szCs w:val="19"/>
              </w:rPr>
            </w:pPr>
            <w:r w:rsidRPr="00E70E20">
              <w:rPr>
                <w:sz w:val="19"/>
                <w:szCs w:val="19"/>
              </w:rPr>
              <w:t>1. captator de apă;</w:t>
            </w:r>
          </w:p>
        </w:tc>
        <w:tc>
          <w:tcPr>
            <w:tcW w:w="3420" w:type="dxa"/>
          </w:tcPr>
          <w:p w14:paraId="609174B7" w14:textId="77777777" w:rsidR="00171DD1" w:rsidRPr="00E70E20" w:rsidRDefault="00171DD1" w:rsidP="00171DD1">
            <w:pPr>
              <w:pStyle w:val="Tabeldefiguri"/>
              <w:tabs>
                <w:tab w:val="clear" w:pos="8505"/>
              </w:tabs>
              <w:ind w:left="0"/>
              <w:jc w:val="left"/>
              <w:rPr>
                <w:sz w:val="19"/>
                <w:szCs w:val="19"/>
              </w:rPr>
            </w:pPr>
            <w:r w:rsidRPr="00E70E20">
              <w:rPr>
                <w:sz w:val="19"/>
                <w:szCs w:val="19"/>
              </w:rPr>
              <w:t>Aplicabilă numai instalațiilor cu un sistem de ventilație de tip tunel.</w:t>
            </w:r>
          </w:p>
        </w:tc>
        <w:tc>
          <w:tcPr>
            <w:tcW w:w="2970" w:type="dxa"/>
          </w:tcPr>
          <w:p w14:paraId="47376D64" w14:textId="77777777" w:rsidR="00171DD1" w:rsidRPr="00E70E20" w:rsidRDefault="00171DD1" w:rsidP="00171DD1">
            <w:pPr>
              <w:pStyle w:val="Tabeldefiguri"/>
              <w:tabs>
                <w:tab w:val="clear" w:pos="8505"/>
              </w:tabs>
              <w:ind w:left="0"/>
              <w:rPr>
                <w:sz w:val="19"/>
                <w:szCs w:val="19"/>
              </w:rPr>
            </w:pPr>
            <w:r w:rsidRPr="00E70E20">
              <w:t>Nu se aplica in ferma.</w:t>
            </w:r>
          </w:p>
        </w:tc>
      </w:tr>
      <w:tr w:rsidR="00171DD1" w:rsidRPr="00E70E20" w14:paraId="718BD095" w14:textId="77777777" w:rsidTr="00071EB6">
        <w:tc>
          <w:tcPr>
            <w:tcW w:w="720" w:type="dxa"/>
          </w:tcPr>
          <w:p w14:paraId="404A86C6" w14:textId="77777777" w:rsidR="00171DD1" w:rsidRPr="00E70E20" w:rsidRDefault="00171DD1" w:rsidP="007C339C">
            <w:pPr>
              <w:pStyle w:val="Tabeldefiguri"/>
              <w:tabs>
                <w:tab w:val="clear" w:pos="8505"/>
              </w:tabs>
              <w:ind w:left="0"/>
              <w:rPr>
                <w:b/>
                <w:bCs/>
                <w:lang w:val="ro-RO"/>
              </w:rPr>
            </w:pPr>
          </w:p>
        </w:tc>
        <w:tc>
          <w:tcPr>
            <w:tcW w:w="2790" w:type="dxa"/>
          </w:tcPr>
          <w:p w14:paraId="06213785" w14:textId="77777777" w:rsidR="00171DD1" w:rsidRPr="00E70E20" w:rsidRDefault="00171DD1" w:rsidP="00682E73">
            <w:pPr>
              <w:pStyle w:val="Tabeldefiguri"/>
              <w:tabs>
                <w:tab w:val="clear" w:pos="8505"/>
              </w:tabs>
              <w:ind w:left="0"/>
              <w:rPr>
                <w:sz w:val="19"/>
                <w:szCs w:val="19"/>
              </w:rPr>
            </w:pPr>
            <w:r w:rsidRPr="00E70E20">
              <w:rPr>
                <w:sz w:val="19"/>
                <w:szCs w:val="19"/>
              </w:rPr>
              <w:t>2. filtru uscat;</w:t>
            </w:r>
          </w:p>
        </w:tc>
        <w:tc>
          <w:tcPr>
            <w:tcW w:w="3420" w:type="dxa"/>
          </w:tcPr>
          <w:p w14:paraId="435B97C6" w14:textId="77777777" w:rsidR="00171DD1" w:rsidRPr="00E70E20" w:rsidRDefault="00171DD1" w:rsidP="00171DD1">
            <w:pPr>
              <w:pStyle w:val="Tabeldefiguri"/>
              <w:tabs>
                <w:tab w:val="clear" w:pos="8505"/>
              </w:tabs>
              <w:ind w:left="0"/>
              <w:jc w:val="left"/>
              <w:rPr>
                <w:sz w:val="19"/>
                <w:szCs w:val="19"/>
              </w:rPr>
            </w:pPr>
            <w:r w:rsidRPr="00E70E20">
              <w:rPr>
                <w:sz w:val="19"/>
                <w:szCs w:val="19"/>
              </w:rPr>
              <w:t>Aplicabilă numai instalațiilor avicole cu un sistem de ventilație de tip tunel.</w:t>
            </w:r>
          </w:p>
        </w:tc>
        <w:tc>
          <w:tcPr>
            <w:tcW w:w="2970" w:type="dxa"/>
          </w:tcPr>
          <w:p w14:paraId="2BDA5216"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6C88BD69" w14:textId="77777777" w:rsidTr="00071EB6">
        <w:tc>
          <w:tcPr>
            <w:tcW w:w="720" w:type="dxa"/>
          </w:tcPr>
          <w:p w14:paraId="1BCDE5FB" w14:textId="77777777" w:rsidR="00171DD1" w:rsidRPr="00E70E20" w:rsidRDefault="00171DD1" w:rsidP="007C339C">
            <w:pPr>
              <w:pStyle w:val="Tabeldefiguri"/>
              <w:tabs>
                <w:tab w:val="clear" w:pos="8505"/>
              </w:tabs>
              <w:ind w:left="0"/>
              <w:rPr>
                <w:b/>
                <w:bCs/>
                <w:lang w:val="ro-RO"/>
              </w:rPr>
            </w:pPr>
          </w:p>
        </w:tc>
        <w:tc>
          <w:tcPr>
            <w:tcW w:w="2790" w:type="dxa"/>
          </w:tcPr>
          <w:p w14:paraId="44FC9FC8" w14:textId="77777777" w:rsidR="00171DD1" w:rsidRPr="00E70E20" w:rsidRDefault="00171DD1" w:rsidP="00682E73">
            <w:pPr>
              <w:pStyle w:val="Tabeldefiguri"/>
              <w:tabs>
                <w:tab w:val="clear" w:pos="8505"/>
              </w:tabs>
              <w:ind w:left="0"/>
              <w:rPr>
                <w:sz w:val="19"/>
                <w:szCs w:val="19"/>
              </w:rPr>
            </w:pPr>
            <w:r w:rsidRPr="00E70E20">
              <w:rPr>
                <w:sz w:val="19"/>
                <w:szCs w:val="19"/>
              </w:rPr>
              <w:t>3. epurator de apă;</w:t>
            </w:r>
          </w:p>
        </w:tc>
        <w:tc>
          <w:tcPr>
            <w:tcW w:w="3420" w:type="dxa"/>
            <w:vMerge w:val="restart"/>
          </w:tcPr>
          <w:p w14:paraId="2A8A8E14" w14:textId="77777777" w:rsidR="00171DD1" w:rsidRPr="00E70E20" w:rsidRDefault="00171DD1" w:rsidP="00171DD1">
            <w:pPr>
              <w:pStyle w:val="Tabeldefiguri"/>
              <w:tabs>
                <w:tab w:val="clear" w:pos="8505"/>
              </w:tabs>
              <w:ind w:left="0"/>
              <w:jc w:val="left"/>
              <w:rPr>
                <w:sz w:val="19"/>
                <w:szCs w:val="19"/>
              </w:rPr>
            </w:pPr>
            <w:r w:rsidRPr="00E70E20">
              <w:rPr>
                <w:sz w:val="19"/>
                <w:szCs w:val="19"/>
              </w:rPr>
              <w:t>Este posibil ca această tehnică să nu fie general aplicabilă din cauza costurilor ridicate de punere în aplicare. Aplicabilă instalațiilor existente numai în cazul în care se utilizează un sistem de ventilație centralizat.</w:t>
            </w:r>
          </w:p>
        </w:tc>
        <w:tc>
          <w:tcPr>
            <w:tcW w:w="2970" w:type="dxa"/>
          </w:tcPr>
          <w:p w14:paraId="2079679D"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2E2D12A4" w14:textId="77777777" w:rsidTr="00071EB6">
        <w:tc>
          <w:tcPr>
            <w:tcW w:w="720" w:type="dxa"/>
          </w:tcPr>
          <w:p w14:paraId="54D75B01" w14:textId="77777777" w:rsidR="00171DD1" w:rsidRPr="00E70E20" w:rsidRDefault="00171DD1" w:rsidP="007C339C">
            <w:pPr>
              <w:pStyle w:val="Tabeldefiguri"/>
              <w:tabs>
                <w:tab w:val="clear" w:pos="8505"/>
              </w:tabs>
              <w:ind w:left="0"/>
              <w:rPr>
                <w:b/>
                <w:bCs/>
                <w:lang w:val="ro-RO"/>
              </w:rPr>
            </w:pPr>
          </w:p>
        </w:tc>
        <w:tc>
          <w:tcPr>
            <w:tcW w:w="2790" w:type="dxa"/>
          </w:tcPr>
          <w:p w14:paraId="64CB2AED" w14:textId="77777777" w:rsidR="00171DD1" w:rsidRPr="00E70E20" w:rsidRDefault="00171DD1" w:rsidP="00682E73">
            <w:pPr>
              <w:pStyle w:val="Tabeldefiguri"/>
              <w:tabs>
                <w:tab w:val="clear" w:pos="8505"/>
              </w:tabs>
              <w:ind w:left="0"/>
              <w:rPr>
                <w:sz w:val="19"/>
                <w:szCs w:val="19"/>
              </w:rPr>
            </w:pPr>
            <w:r w:rsidRPr="00E70E20">
              <w:rPr>
                <w:sz w:val="19"/>
                <w:szCs w:val="19"/>
              </w:rPr>
              <w:t>4. epurator umed cu acid;</w:t>
            </w:r>
          </w:p>
        </w:tc>
        <w:tc>
          <w:tcPr>
            <w:tcW w:w="3420" w:type="dxa"/>
            <w:vMerge/>
          </w:tcPr>
          <w:p w14:paraId="613A9FB6" w14:textId="77777777" w:rsidR="00171DD1" w:rsidRPr="00E70E20" w:rsidRDefault="00171DD1" w:rsidP="007C339C">
            <w:pPr>
              <w:pStyle w:val="Tabeldefiguri"/>
              <w:tabs>
                <w:tab w:val="clear" w:pos="8505"/>
              </w:tabs>
              <w:ind w:left="0"/>
              <w:rPr>
                <w:sz w:val="19"/>
                <w:szCs w:val="19"/>
              </w:rPr>
            </w:pPr>
          </w:p>
        </w:tc>
        <w:tc>
          <w:tcPr>
            <w:tcW w:w="2970" w:type="dxa"/>
          </w:tcPr>
          <w:p w14:paraId="210DEC40"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71EE3531" w14:textId="77777777" w:rsidTr="00071EB6">
        <w:tc>
          <w:tcPr>
            <w:tcW w:w="720" w:type="dxa"/>
          </w:tcPr>
          <w:p w14:paraId="1230EAAF" w14:textId="77777777" w:rsidR="00171DD1" w:rsidRPr="00E70E20" w:rsidRDefault="00171DD1" w:rsidP="007C339C">
            <w:pPr>
              <w:pStyle w:val="Tabeldefiguri"/>
              <w:tabs>
                <w:tab w:val="clear" w:pos="8505"/>
              </w:tabs>
              <w:ind w:left="0"/>
              <w:rPr>
                <w:b/>
                <w:bCs/>
                <w:lang w:val="ro-RO"/>
              </w:rPr>
            </w:pPr>
          </w:p>
        </w:tc>
        <w:tc>
          <w:tcPr>
            <w:tcW w:w="2790" w:type="dxa"/>
          </w:tcPr>
          <w:p w14:paraId="79A7EB86" w14:textId="77777777" w:rsidR="00171DD1" w:rsidRPr="00E70E20" w:rsidRDefault="00171DD1" w:rsidP="00682E73">
            <w:pPr>
              <w:pStyle w:val="Tabeldefiguri"/>
              <w:tabs>
                <w:tab w:val="clear" w:pos="8505"/>
              </w:tabs>
              <w:ind w:left="0"/>
              <w:rPr>
                <w:sz w:val="19"/>
                <w:szCs w:val="19"/>
              </w:rPr>
            </w:pPr>
            <w:r w:rsidRPr="00E70E20">
              <w:rPr>
                <w:sz w:val="19"/>
                <w:szCs w:val="19"/>
              </w:rPr>
              <w:t>5. epurator biologic (sau filtru „biotrickling”);</w:t>
            </w:r>
          </w:p>
        </w:tc>
        <w:tc>
          <w:tcPr>
            <w:tcW w:w="3420" w:type="dxa"/>
            <w:vMerge/>
          </w:tcPr>
          <w:p w14:paraId="3A037D79" w14:textId="77777777" w:rsidR="00171DD1" w:rsidRPr="00E70E20" w:rsidRDefault="00171DD1" w:rsidP="007C339C">
            <w:pPr>
              <w:pStyle w:val="Tabeldefiguri"/>
              <w:tabs>
                <w:tab w:val="clear" w:pos="8505"/>
              </w:tabs>
              <w:ind w:left="0"/>
              <w:rPr>
                <w:sz w:val="19"/>
                <w:szCs w:val="19"/>
              </w:rPr>
            </w:pPr>
          </w:p>
        </w:tc>
        <w:tc>
          <w:tcPr>
            <w:tcW w:w="2970" w:type="dxa"/>
          </w:tcPr>
          <w:p w14:paraId="32F1664C"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5632F389" w14:textId="77777777" w:rsidTr="00071EB6">
        <w:tc>
          <w:tcPr>
            <w:tcW w:w="720" w:type="dxa"/>
          </w:tcPr>
          <w:p w14:paraId="5A7B92DC" w14:textId="77777777" w:rsidR="00171DD1" w:rsidRPr="00E70E20" w:rsidRDefault="00171DD1" w:rsidP="007C339C">
            <w:pPr>
              <w:pStyle w:val="Tabeldefiguri"/>
              <w:tabs>
                <w:tab w:val="clear" w:pos="8505"/>
              </w:tabs>
              <w:ind w:left="0"/>
              <w:rPr>
                <w:b/>
                <w:bCs/>
                <w:lang w:val="ro-RO"/>
              </w:rPr>
            </w:pPr>
          </w:p>
        </w:tc>
        <w:tc>
          <w:tcPr>
            <w:tcW w:w="2790" w:type="dxa"/>
          </w:tcPr>
          <w:p w14:paraId="51BDD7B7" w14:textId="77777777" w:rsidR="00171DD1" w:rsidRPr="00E70E20" w:rsidRDefault="00171DD1" w:rsidP="00682E73">
            <w:pPr>
              <w:pStyle w:val="Tabeldefiguri"/>
              <w:tabs>
                <w:tab w:val="clear" w:pos="8505"/>
              </w:tabs>
              <w:ind w:left="0"/>
              <w:rPr>
                <w:sz w:val="19"/>
                <w:szCs w:val="19"/>
              </w:rPr>
            </w:pPr>
            <w:r w:rsidRPr="00E70E20">
              <w:rPr>
                <w:sz w:val="19"/>
                <w:szCs w:val="19"/>
              </w:rPr>
              <w:t>6. sistem de purificare a aerului în două sau trei etape;</w:t>
            </w:r>
          </w:p>
        </w:tc>
        <w:tc>
          <w:tcPr>
            <w:tcW w:w="3420" w:type="dxa"/>
            <w:vMerge/>
          </w:tcPr>
          <w:p w14:paraId="7B09607E" w14:textId="77777777" w:rsidR="00171DD1" w:rsidRPr="00E70E20" w:rsidRDefault="00171DD1" w:rsidP="007C339C">
            <w:pPr>
              <w:pStyle w:val="Tabeldefiguri"/>
              <w:tabs>
                <w:tab w:val="clear" w:pos="8505"/>
              </w:tabs>
              <w:ind w:left="0"/>
              <w:rPr>
                <w:sz w:val="19"/>
                <w:szCs w:val="19"/>
              </w:rPr>
            </w:pPr>
          </w:p>
        </w:tc>
        <w:tc>
          <w:tcPr>
            <w:tcW w:w="2970" w:type="dxa"/>
          </w:tcPr>
          <w:p w14:paraId="31C7B9E2" w14:textId="77777777" w:rsidR="00171DD1" w:rsidRPr="00E70E20" w:rsidRDefault="00171DD1" w:rsidP="007C339C">
            <w:pPr>
              <w:pStyle w:val="Tabeldefiguri"/>
              <w:tabs>
                <w:tab w:val="clear" w:pos="8505"/>
              </w:tabs>
              <w:ind w:left="0"/>
              <w:rPr>
                <w:sz w:val="19"/>
                <w:szCs w:val="19"/>
              </w:rPr>
            </w:pPr>
            <w:r w:rsidRPr="00E70E20">
              <w:t>Nu se aplica in ferma.</w:t>
            </w:r>
          </w:p>
        </w:tc>
      </w:tr>
      <w:tr w:rsidR="00171DD1" w:rsidRPr="00E70E20" w14:paraId="1EBDCCC5" w14:textId="77777777" w:rsidTr="00071EB6">
        <w:tc>
          <w:tcPr>
            <w:tcW w:w="720" w:type="dxa"/>
          </w:tcPr>
          <w:p w14:paraId="7BB59FD7" w14:textId="77777777" w:rsidR="00171DD1" w:rsidRPr="00E70E20" w:rsidRDefault="00171DD1" w:rsidP="007C339C">
            <w:pPr>
              <w:pStyle w:val="Tabeldefiguri"/>
              <w:tabs>
                <w:tab w:val="clear" w:pos="8505"/>
              </w:tabs>
              <w:ind w:left="0"/>
              <w:rPr>
                <w:b/>
                <w:bCs/>
                <w:lang w:val="ro-RO"/>
              </w:rPr>
            </w:pPr>
          </w:p>
        </w:tc>
        <w:tc>
          <w:tcPr>
            <w:tcW w:w="2790" w:type="dxa"/>
          </w:tcPr>
          <w:p w14:paraId="01C1E97B" w14:textId="77777777" w:rsidR="00171DD1" w:rsidRPr="00E70E20" w:rsidRDefault="00171DD1" w:rsidP="00682E73">
            <w:pPr>
              <w:pStyle w:val="Tabeldefiguri"/>
              <w:tabs>
                <w:tab w:val="clear" w:pos="8505"/>
              </w:tabs>
              <w:ind w:left="0"/>
              <w:rPr>
                <w:sz w:val="19"/>
                <w:szCs w:val="19"/>
              </w:rPr>
            </w:pPr>
            <w:r w:rsidRPr="00E70E20">
              <w:rPr>
                <w:sz w:val="19"/>
                <w:szCs w:val="19"/>
              </w:rPr>
              <w:t>7. biofiltru</w:t>
            </w:r>
          </w:p>
        </w:tc>
        <w:tc>
          <w:tcPr>
            <w:tcW w:w="3420" w:type="dxa"/>
          </w:tcPr>
          <w:p w14:paraId="0726B63B" w14:textId="77777777" w:rsidR="00171DD1" w:rsidRPr="00E70E20" w:rsidRDefault="00171DD1" w:rsidP="00171DD1">
            <w:pPr>
              <w:pStyle w:val="Tabeldefiguri"/>
              <w:tabs>
                <w:tab w:val="clear" w:pos="8505"/>
              </w:tabs>
              <w:ind w:left="0"/>
              <w:jc w:val="left"/>
              <w:rPr>
                <w:sz w:val="19"/>
                <w:szCs w:val="19"/>
              </w:rPr>
            </w:pPr>
            <w:r w:rsidRPr="00E70E20">
              <w:rPr>
                <w:sz w:val="19"/>
                <w:szCs w:val="19"/>
              </w:rPr>
              <w:t>Aplicabilă numai instalațiilor pe bază de dejecții lichide. Este necesar un spațiu suficient în afara adăpostului pentru animale în vederea amplasării ansamblurilor de filtre. Este posibil ca această tehnică să nu fie general aplicabilă din cauza costurilor ridicate de punere în aplicare. Aplicabilă instalațiilor existente numai în cazul în care se utilizează un sistem de ventilație centralizat.</w:t>
            </w:r>
          </w:p>
        </w:tc>
        <w:tc>
          <w:tcPr>
            <w:tcW w:w="2970" w:type="dxa"/>
          </w:tcPr>
          <w:p w14:paraId="73299ECB" w14:textId="77777777" w:rsidR="00171DD1" w:rsidRPr="00E70E20" w:rsidRDefault="00171DD1" w:rsidP="007C339C">
            <w:pPr>
              <w:pStyle w:val="Tabeldefiguri"/>
              <w:tabs>
                <w:tab w:val="clear" w:pos="8505"/>
              </w:tabs>
              <w:ind w:left="0"/>
              <w:rPr>
                <w:sz w:val="19"/>
                <w:szCs w:val="19"/>
              </w:rPr>
            </w:pPr>
            <w:r w:rsidRPr="00E70E20">
              <w:t>Nu se aplica in ferma.</w:t>
            </w:r>
          </w:p>
        </w:tc>
      </w:tr>
    </w:tbl>
    <w:p w14:paraId="72657602" w14:textId="77777777" w:rsidR="00682E73" w:rsidRPr="00E70E20" w:rsidRDefault="00682E73" w:rsidP="00682E73">
      <w:pPr>
        <w:jc w:val="both"/>
        <w:rPr>
          <w:rFonts w:ascii="Times New Roman" w:hAnsi="Times New Roman" w:cs="Times New Roman"/>
          <w:sz w:val="20"/>
          <w:szCs w:val="20"/>
        </w:rPr>
      </w:pPr>
    </w:p>
    <w:p w14:paraId="71F64856" w14:textId="3E3D29CF" w:rsidR="00C75903" w:rsidRPr="00E70E20" w:rsidRDefault="00C75903" w:rsidP="00C75903">
      <w:pPr>
        <w:pStyle w:val="Listparagraf"/>
        <w:numPr>
          <w:ilvl w:val="0"/>
          <w:numId w:val="6"/>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secțiunile 4.3 și 4.11</w:t>
      </w:r>
      <w:r w:rsidR="00FD6255" w:rsidRPr="00E70E20">
        <w:rPr>
          <w:rFonts w:ascii="Times New Roman" w:hAnsi="Times New Roman" w:cs="Times New Roman"/>
          <w:b/>
          <w:sz w:val="20"/>
          <w:szCs w:val="20"/>
        </w:rPr>
        <w:t xml:space="preserve"> din Anexa Deciziei CE 2017/302 si prezentate in continuare in casetele 7 si 8</w:t>
      </w:r>
      <w:r w:rsidRPr="00E70E20">
        <w:rPr>
          <w:rFonts w:ascii="Times New Roman" w:hAnsi="Times New Roman" w:cs="Times New Roman"/>
          <w:b/>
          <w:sz w:val="20"/>
          <w:szCs w:val="20"/>
        </w:rPr>
        <w:t>.</w:t>
      </w:r>
    </w:p>
    <w:p w14:paraId="5064CA18" w14:textId="6EE20383" w:rsidR="00C75903" w:rsidRPr="00E70E20" w:rsidRDefault="00FD6255" w:rsidP="00FD6255">
      <w:pPr>
        <w:pStyle w:val="Legend"/>
        <w:rPr>
          <w:bCs w:val="0"/>
        </w:rPr>
      </w:pPr>
      <w:bookmarkStart w:id="34" w:name="_Toc532306108"/>
      <w:r w:rsidRPr="00E70E20">
        <w:t xml:space="preserve">Caseta </w:t>
      </w:r>
      <w:r w:rsidRPr="00E70E20">
        <w:fldChar w:fldCharType="begin"/>
      </w:r>
      <w:r w:rsidRPr="00E70E20">
        <w:instrText xml:space="preserve"> SEQ Caseta \* ARABIC </w:instrText>
      </w:r>
      <w:r w:rsidRPr="00E70E20">
        <w:fldChar w:fldCharType="separate"/>
      </w:r>
      <w:r w:rsidR="00F50FF8">
        <w:rPr>
          <w:noProof/>
        </w:rPr>
        <w:t>7</w:t>
      </w:r>
      <w:r w:rsidRPr="00E70E20">
        <w:fldChar w:fldCharType="end"/>
      </w:r>
      <w:r w:rsidRPr="00E70E20">
        <w:t xml:space="preserve">: </w:t>
      </w:r>
      <w:r w:rsidRPr="00E70E20">
        <w:rPr>
          <w:bCs w:val="0"/>
        </w:rPr>
        <w:t xml:space="preserve">Tehnici de reducere a emisiilor de pulberi (sectiunea 4.3 din </w:t>
      </w:r>
      <w:r w:rsidRPr="00E70E20">
        <w:t>Anexa Deciziei CE 2017/302</w:t>
      </w:r>
      <w:r w:rsidRPr="00E70E20">
        <w:rPr>
          <w:bCs w:val="0"/>
        </w:rPr>
        <w:t>)</w:t>
      </w:r>
      <w:bookmarkEnd w:id="34"/>
    </w:p>
    <w:tbl>
      <w:tblPr>
        <w:tblStyle w:val="Tabelgril"/>
        <w:tblW w:w="0" w:type="auto"/>
        <w:tblLook w:val="04A0" w:firstRow="1" w:lastRow="0" w:firstColumn="1" w:lastColumn="0" w:noHBand="0" w:noVBand="1"/>
      </w:tblPr>
      <w:tblGrid>
        <w:gridCol w:w="1598"/>
        <w:gridCol w:w="7418"/>
      </w:tblGrid>
      <w:tr w:rsidR="00C75903" w:rsidRPr="00E70E20" w14:paraId="02A07055" w14:textId="77777777" w:rsidTr="00F11B2D">
        <w:trPr>
          <w:tblHeader/>
        </w:trPr>
        <w:tc>
          <w:tcPr>
            <w:tcW w:w="1638" w:type="dxa"/>
            <w:shd w:val="clear" w:color="auto" w:fill="D9D9D9" w:themeFill="background1" w:themeFillShade="D9"/>
          </w:tcPr>
          <w:p w14:paraId="45A9E0C5"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7938" w:type="dxa"/>
            <w:shd w:val="clear" w:color="auto" w:fill="D9D9D9" w:themeFill="background1" w:themeFillShade="D9"/>
          </w:tcPr>
          <w:p w14:paraId="2120CE8B"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75903" w:rsidRPr="00E70E20" w14:paraId="74FD7224" w14:textId="77777777" w:rsidTr="00301F96">
        <w:tc>
          <w:tcPr>
            <w:tcW w:w="1638" w:type="dxa"/>
            <w:shd w:val="clear" w:color="auto" w:fill="F2F2F2" w:themeFill="background1" w:themeFillShade="F2"/>
          </w:tcPr>
          <w:p w14:paraId="60022B71"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 xml:space="preserve">Ceata de apa </w:t>
            </w:r>
          </w:p>
        </w:tc>
        <w:tc>
          <w:tcPr>
            <w:tcW w:w="7938" w:type="dxa"/>
            <w:shd w:val="clear" w:color="auto" w:fill="F2F2F2" w:themeFill="background1" w:themeFillShade="F2"/>
          </w:tcPr>
          <w:p w14:paraId="4E49819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Apa se pulverizează prin duze la o presiune ridicată pentru a produce picături fine care absorb căldura și cad sub forța gravitației pe podea, umezind particulele de pulberi, care devin la rândul lor suficient de grele pentru a cădea pe podea. Este necesar să se evite așternutul umed.</w:t>
            </w:r>
          </w:p>
        </w:tc>
      </w:tr>
      <w:tr w:rsidR="00C75903" w:rsidRPr="00E70E20" w14:paraId="37967986" w14:textId="77777777" w:rsidTr="00301F96">
        <w:tc>
          <w:tcPr>
            <w:tcW w:w="1638" w:type="dxa"/>
            <w:shd w:val="clear" w:color="auto" w:fill="F2F2F2" w:themeFill="background1" w:themeFillShade="F2"/>
          </w:tcPr>
          <w:p w14:paraId="3A10CBAF"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Ionizare</w:t>
            </w:r>
          </w:p>
        </w:tc>
        <w:tc>
          <w:tcPr>
            <w:tcW w:w="7938" w:type="dxa"/>
            <w:shd w:val="clear" w:color="auto" w:fill="F2F2F2" w:themeFill="background1" w:themeFillShade="F2"/>
          </w:tcPr>
          <w:p w14:paraId="3162D51D"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În adăpost se creează un câmp electrostatic pentru a produce ioni negativi liberi. Particulele de pulberi din aer aflate în mișcare se încarcă cu ioni negativi; particulele se adună pe podea și pe suprafețele încăperii sub acțiunea forței gravitaționale și a atracției câmpului electrostatic.</w:t>
            </w:r>
          </w:p>
        </w:tc>
      </w:tr>
      <w:tr w:rsidR="00C75903" w:rsidRPr="00E70E20" w14:paraId="15890686" w14:textId="77777777" w:rsidTr="00301F96">
        <w:tc>
          <w:tcPr>
            <w:tcW w:w="1638" w:type="dxa"/>
            <w:shd w:val="clear" w:color="auto" w:fill="F2F2F2" w:themeFill="background1" w:themeFillShade="F2"/>
          </w:tcPr>
          <w:p w14:paraId="22C0E82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Pulverizare cu ulei</w:t>
            </w:r>
          </w:p>
        </w:tc>
        <w:tc>
          <w:tcPr>
            <w:tcW w:w="7938" w:type="dxa"/>
            <w:shd w:val="clear" w:color="auto" w:fill="F2F2F2" w:themeFill="background1" w:themeFillShade="F2"/>
          </w:tcPr>
          <w:p w14:paraId="5D976EF8"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Uleiul vegetal pur se pulverizează prin duze în interiorul adăpostului. Pentru pulverizare se poate utiliza, de asemenea, un amestec de apă și aproximativ 3 % ulei vegetal. Particulele de pulberi aflate în mișcare sunt prinse de picăturile de ulei și se depun în așternut. Se aplică, de asemenea un strat subțire de ulei vegetal pe așternut pentru a preveni emisiile de pulberi. Este necesar să se evite așternutul umed.</w:t>
            </w:r>
          </w:p>
        </w:tc>
      </w:tr>
    </w:tbl>
    <w:p w14:paraId="44CC01C5" w14:textId="77777777" w:rsidR="00C75903" w:rsidRPr="00E70E20" w:rsidRDefault="00C75903" w:rsidP="00C75903">
      <w:pPr>
        <w:jc w:val="both"/>
        <w:rPr>
          <w:rFonts w:ascii="Times New Roman" w:hAnsi="Times New Roman" w:cs="Times New Roman"/>
        </w:rPr>
      </w:pPr>
    </w:p>
    <w:p w14:paraId="616CBA28" w14:textId="239C9500" w:rsidR="00C75903" w:rsidRPr="00E70E20" w:rsidRDefault="00FD6255" w:rsidP="00FD6255">
      <w:pPr>
        <w:pStyle w:val="Legend"/>
        <w:rPr>
          <w:bCs w:val="0"/>
        </w:rPr>
      </w:pPr>
      <w:bookmarkStart w:id="35" w:name="_Toc532306109"/>
      <w:r w:rsidRPr="00E70E20">
        <w:t xml:space="preserve">Caseta </w:t>
      </w:r>
      <w:r w:rsidRPr="00E70E20">
        <w:fldChar w:fldCharType="begin"/>
      </w:r>
      <w:r w:rsidRPr="00E70E20">
        <w:instrText xml:space="preserve"> SEQ Caseta \* ARABIC </w:instrText>
      </w:r>
      <w:r w:rsidRPr="00E70E20">
        <w:fldChar w:fldCharType="separate"/>
      </w:r>
      <w:r w:rsidR="00F50FF8">
        <w:rPr>
          <w:noProof/>
        </w:rPr>
        <w:t>8</w:t>
      </w:r>
      <w:r w:rsidRPr="00E70E20">
        <w:fldChar w:fldCharType="end"/>
      </w:r>
      <w:r w:rsidRPr="00E70E20">
        <w:t xml:space="preserve">: </w:t>
      </w:r>
      <w:r w:rsidRPr="00E70E20">
        <w:rPr>
          <w:bCs w:val="0"/>
        </w:rPr>
        <w:t xml:space="preserve">Tehnici de tratare a emisiilor în aer provenite din adăposturile pentru animale (sectiunea 4.11 din </w:t>
      </w:r>
      <w:r w:rsidRPr="00E70E20">
        <w:t>Anexa Deciziei CE 2017/302</w:t>
      </w:r>
      <w:r w:rsidRPr="00E70E20">
        <w:rPr>
          <w:bCs w:val="0"/>
        </w:rPr>
        <w:t>)</w:t>
      </w:r>
      <w:bookmarkEnd w:id="35"/>
    </w:p>
    <w:tbl>
      <w:tblPr>
        <w:tblStyle w:val="Tabelgril"/>
        <w:tblW w:w="0" w:type="auto"/>
        <w:tblLook w:val="04A0" w:firstRow="1" w:lastRow="0" w:firstColumn="1" w:lastColumn="0" w:noHBand="0" w:noVBand="1"/>
      </w:tblPr>
      <w:tblGrid>
        <w:gridCol w:w="1617"/>
        <w:gridCol w:w="7399"/>
      </w:tblGrid>
      <w:tr w:rsidR="00C75903" w:rsidRPr="00E70E20" w14:paraId="7744C38C" w14:textId="77777777" w:rsidTr="00F11B2D">
        <w:trPr>
          <w:tblHeader/>
        </w:trPr>
        <w:tc>
          <w:tcPr>
            <w:tcW w:w="1638" w:type="dxa"/>
            <w:shd w:val="clear" w:color="auto" w:fill="D9D9D9" w:themeFill="background1" w:themeFillShade="D9"/>
          </w:tcPr>
          <w:p w14:paraId="232E7756"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7938" w:type="dxa"/>
            <w:shd w:val="clear" w:color="auto" w:fill="D9D9D9" w:themeFill="background1" w:themeFillShade="D9"/>
          </w:tcPr>
          <w:p w14:paraId="48A4D9CF" w14:textId="77777777" w:rsidR="00C75903" w:rsidRPr="00E70E20" w:rsidRDefault="00C75903"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75903" w:rsidRPr="00E70E20" w14:paraId="5E2249A3" w14:textId="77777777" w:rsidTr="00301F96">
        <w:tc>
          <w:tcPr>
            <w:tcW w:w="1638" w:type="dxa"/>
            <w:shd w:val="clear" w:color="auto" w:fill="F2F2F2" w:themeFill="background1" w:themeFillShade="F2"/>
          </w:tcPr>
          <w:p w14:paraId="240EBA8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Biofiltru</w:t>
            </w:r>
          </w:p>
        </w:tc>
        <w:tc>
          <w:tcPr>
            <w:tcW w:w="7938" w:type="dxa"/>
            <w:shd w:val="clear" w:color="auto" w:fill="F2F2F2" w:themeFill="background1" w:themeFillShade="F2"/>
          </w:tcPr>
          <w:p w14:paraId="6416EA2A"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condus printr-un strat de filtrare compus dintr-un material organic, cum ar fi rădăcini sau așchii de lemn, scoarță groasă, compost sau turbă. Materialul de filtrare este întotdeauna menținut umed prin stropirea intermitentă a suprafeței. Particulele de pulberi și compușii mirositori din aer sunt absorbiți de stratul umed și sunt oxidați sau descompuși de microorganismele care trăiesc pe suprafața umedă a așternutului.</w:t>
            </w:r>
          </w:p>
        </w:tc>
      </w:tr>
      <w:tr w:rsidR="00C75903" w:rsidRPr="00E70E20" w14:paraId="316AF491" w14:textId="77777777" w:rsidTr="00301F96">
        <w:tc>
          <w:tcPr>
            <w:tcW w:w="1638" w:type="dxa"/>
            <w:shd w:val="clear" w:color="auto" w:fill="F2F2F2" w:themeFill="background1" w:themeFillShade="F2"/>
          </w:tcPr>
          <w:p w14:paraId="646FE022"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Epurator biologic (sau filtru „biotrickling”)</w:t>
            </w:r>
          </w:p>
        </w:tc>
        <w:tc>
          <w:tcPr>
            <w:tcW w:w="7938" w:type="dxa"/>
            <w:shd w:val="clear" w:color="auto" w:fill="F2F2F2" w:themeFill="background1" w:themeFillShade="F2"/>
          </w:tcPr>
          <w:p w14:paraId="32F66419"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Un turn de filtrare căptușit cu un material inert care, de obicei, este menținut umed în permanență prin stropirea cu apă. Poluanții atmosferici sunt absorbiți în faza lichidă și, ulterior, sunt descompuși de microorganisme prezente pe elementele de filtrare. Se poate obține o reducere a emisiilor de amoniac de 70 %-95 %.</w:t>
            </w:r>
          </w:p>
        </w:tc>
      </w:tr>
      <w:tr w:rsidR="00C75903" w:rsidRPr="00E70E20" w14:paraId="7D4830F7" w14:textId="77777777" w:rsidTr="00301F96">
        <w:tc>
          <w:tcPr>
            <w:tcW w:w="1638" w:type="dxa"/>
            <w:shd w:val="clear" w:color="auto" w:fill="F2F2F2" w:themeFill="background1" w:themeFillShade="F2"/>
          </w:tcPr>
          <w:p w14:paraId="6F351E36"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Filtru uscat</w:t>
            </w:r>
          </w:p>
        </w:tc>
        <w:tc>
          <w:tcPr>
            <w:tcW w:w="7938" w:type="dxa"/>
            <w:shd w:val="clear" w:color="auto" w:fill="F2F2F2" w:themeFill="background1" w:themeFillShade="F2"/>
          </w:tcPr>
          <w:p w14:paraId="63D4FF04"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suflat către un ecran, format, de exemplu, din plastic cu mai multe straturi amplasat în fața ventilatorului montat pe peretele din capăt. Fluxul de aer își poate modifica semnificativ direcția, ceea ce duce la separarea particulelor sub acțiunea forței centrifuge.</w:t>
            </w:r>
          </w:p>
        </w:tc>
      </w:tr>
      <w:tr w:rsidR="00C75903" w:rsidRPr="00E70E20" w14:paraId="13F68AFF" w14:textId="77777777" w:rsidTr="00301F96">
        <w:tc>
          <w:tcPr>
            <w:tcW w:w="1638" w:type="dxa"/>
            <w:shd w:val="clear" w:color="auto" w:fill="F2F2F2" w:themeFill="background1" w:themeFillShade="F2"/>
          </w:tcPr>
          <w:p w14:paraId="558B5EE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Sistem de purificare a aerului în două sau trei etape</w:t>
            </w:r>
          </w:p>
        </w:tc>
        <w:tc>
          <w:tcPr>
            <w:tcW w:w="7938" w:type="dxa"/>
            <w:shd w:val="clear" w:color="auto" w:fill="F2F2F2" w:themeFill="background1" w:themeFillShade="F2"/>
          </w:tcPr>
          <w:p w14:paraId="5EC3ADFC"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Într-un sistem în două etape, prima etapă (epuratorul umed cu acid) este utilizată adesea în combinație cu un epurator biologic (a doua etapă). Într-un sistem în trei etape, prima etapă, care constă într-un epurator de apă, este adesea utilizată în combinație cu o a doua etapă (epurator umed cu acid), urmată de un biofiltru (a treia etapă). Se poate obține o reducere a emisiilor de amoniac de 70 %-95 %.</w:t>
            </w:r>
          </w:p>
        </w:tc>
      </w:tr>
      <w:tr w:rsidR="00C75903" w:rsidRPr="00E70E20" w14:paraId="090E0B4C" w14:textId="77777777" w:rsidTr="00301F96">
        <w:tc>
          <w:tcPr>
            <w:tcW w:w="1638" w:type="dxa"/>
            <w:shd w:val="clear" w:color="auto" w:fill="F2F2F2" w:themeFill="background1" w:themeFillShade="F2"/>
          </w:tcPr>
          <w:p w14:paraId="743F0212"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Epurator de apă</w:t>
            </w:r>
          </w:p>
        </w:tc>
        <w:tc>
          <w:tcPr>
            <w:tcW w:w="7938" w:type="dxa"/>
            <w:shd w:val="clear" w:color="auto" w:fill="F2F2F2" w:themeFill="background1" w:themeFillShade="F2"/>
          </w:tcPr>
          <w:p w14:paraId="303F578A"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trece printr-un mediu de filtrare căptușit prin fluxul transversal. Materialul de ambalare este stropit în permanență cu apă. Pulberile sunt evacuate și se depun în rezervorul cu apă, care este golit înainte de reumplere.</w:t>
            </w:r>
          </w:p>
        </w:tc>
      </w:tr>
      <w:tr w:rsidR="00C75903" w:rsidRPr="00E70E20" w14:paraId="7BCE7276" w14:textId="77777777" w:rsidTr="00301F96">
        <w:tc>
          <w:tcPr>
            <w:tcW w:w="1638" w:type="dxa"/>
            <w:shd w:val="clear" w:color="auto" w:fill="F2F2F2" w:themeFill="background1" w:themeFillShade="F2"/>
          </w:tcPr>
          <w:p w14:paraId="7AD424F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Captator de apă</w:t>
            </w:r>
          </w:p>
        </w:tc>
        <w:tc>
          <w:tcPr>
            <w:tcW w:w="7938" w:type="dxa"/>
            <w:shd w:val="clear" w:color="auto" w:fill="F2F2F2" w:themeFill="background1" w:themeFillShade="F2"/>
          </w:tcPr>
          <w:p w14:paraId="379C21EE"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direcționat de ventilatoare într-un rezervor de apă, unde particulele de pulberi sunt umezite. Ulterior, fluxul de aer este redirecționat în sus cu 180 de grade. Nivelul apei este completat periodic pentru a compensa evaporarea.</w:t>
            </w:r>
          </w:p>
        </w:tc>
      </w:tr>
      <w:tr w:rsidR="00C75903" w:rsidRPr="00E70E20" w14:paraId="37AAE1F5" w14:textId="77777777" w:rsidTr="00301F96">
        <w:tc>
          <w:tcPr>
            <w:tcW w:w="1638" w:type="dxa"/>
            <w:shd w:val="clear" w:color="auto" w:fill="F2F2F2" w:themeFill="background1" w:themeFillShade="F2"/>
          </w:tcPr>
          <w:p w14:paraId="3A0A1240"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Epurator umed cu acid</w:t>
            </w:r>
          </w:p>
        </w:tc>
        <w:tc>
          <w:tcPr>
            <w:tcW w:w="7938" w:type="dxa"/>
            <w:shd w:val="clear" w:color="auto" w:fill="F2F2F2" w:themeFill="background1" w:themeFillShade="F2"/>
          </w:tcPr>
          <w:p w14:paraId="2F6B04FB" w14:textId="77777777" w:rsidR="00C75903" w:rsidRPr="00E70E20" w:rsidRDefault="00C75903" w:rsidP="00F11B2D">
            <w:pPr>
              <w:rPr>
                <w:rFonts w:ascii="Times New Roman" w:hAnsi="Times New Roman" w:cs="Times New Roman"/>
                <w:sz w:val="20"/>
                <w:szCs w:val="20"/>
              </w:rPr>
            </w:pPr>
            <w:r w:rsidRPr="00E70E20">
              <w:rPr>
                <w:rFonts w:ascii="Times New Roman" w:hAnsi="Times New Roman" w:cs="Times New Roman"/>
                <w:sz w:val="20"/>
                <w:szCs w:val="20"/>
              </w:rPr>
              <w:t>Aerul evacuat este direcționat printr-un filtru (de exemplu perete căptușit), pe care se pulverizează un acid (de exemplu acid sulfuric). Se poate obține o reducere a emisiilor de amoniac de 70 %-95 %.</w:t>
            </w:r>
          </w:p>
        </w:tc>
      </w:tr>
    </w:tbl>
    <w:p w14:paraId="0712A951" w14:textId="77777777" w:rsidR="00C75903" w:rsidRPr="00E70E20" w:rsidRDefault="00C75903" w:rsidP="00682E73">
      <w:pPr>
        <w:jc w:val="both"/>
        <w:rPr>
          <w:rFonts w:ascii="Times New Roman" w:hAnsi="Times New Roman" w:cs="Times New Roman"/>
          <w:sz w:val="20"/>
          <w:szCs w:val="20"/>
        </w:rPr>
      </w:pPr>
    </w:p>
    <w:p w14:paraId="396D1FC4" w14:textId="77777777" w:rsidR="00C4025E" w:rsidRPr="00E70E20" w:rsidRDefault="00C4025E" w:rsidP="001339F6">
      <w:pPr>
        <w:pStyle w:val="Titlu2"/>
      </w:pPr>
      <w:bookmarkStart w:id="36" w:name="_Toc532306165"/>
      <w:r w:rsidRPr="00E70E20">
        <w:t>Emisiile de mirosuri</w:t>
      </w:r>
      <w:bookmarkEnd w:id="36"/>
      <w:r w:rsidRPr="00E70E20">
        <w:t xml:space="preserve"> </w:t>
      </w:r>
    </w:p>
    <w:p w14:paraId="2A68718E" w14:textId="6260D1AD" w:rsidR="00B26B56" w:rsidRPr="00E70E20" w:rsidRDefault="00B26B56" w:rsidP="00B26B56">
      <w:pPr>
        <w:pStyle w:val="Legend"/>
        <w:rPr>
          <w:lang w:val="it-IT"/>
        </w:rPr>
      </w:pPr>
      <w:bookmarkStart w:id="37" w:name="_Toc532306136"/>
      <w:r w:rsidRPr="00E70E20">
        <w:t xml:space="preserve">Tabel </w:t>
      </w:r>
      <w:r w:rsidRPr="00E70E20">
        <w:fldChar w:fldCharType="begin"/>
      </w:r>
      <w:r w:rsidRPr="00E70E20">
        <w:instrText xml:space="preserve"> SEQ Tabel \* ARABIC </w:instrText>
      </w:r>
      <w:r w:rsidRPr="00E70E20">
        <w:fldChar w:fldCharType="separate"/>
      </w:r>
      <w:r w:rsidR="00F50FF8">
        <w:rPr>
          <w:noProof/>
        </w:rPr>
        <w:t>12</w:t>
      </w:r>
      <w:r w:rsidRPr="00E70E20">
        <w:fldChar w:fldCharType="end"/>
      </w:r>
      <w:r w:rsidRPr="00E70E20">
        <w:t>: Analiza conformarii cu prevederile BAT 12</w:t>
      </w:r>
      <w:bookmarkEnd w:id="37"/>
    </w:p>
    <w:tbl>
      <w:tblPr>
        <w:tblStyle w:val="Tabelgril"/>
        <w:tblW w:w="9900" w:type="dxa"/>
        <w:tblInd w:w="-162" w:type="dxa"/>
        <w:tblLook w:val="04A0" w:firstRow="1" w:lastRow="0" w:firstColumn="1" w:lastColumn="0" w:noHBand="0" w:noVBand="1"/>
      </w:tblPr>
      <w:tblGrid>
        <w:gridCol w:w="754"/>
        <w:gridCol w:w="4466"/>
        <w:gridCol w:w="1890"/>
        <w:gridCol w:w="2790"/>
      </w:tblGrid>
      <w:tr w:rsidR="008D4BBE" w:rsidRPr="00E70E20" w14:paraId="646F63A5" w14:textId="77777777" w:rsidTr="00273F5C">
        <w:trPr>
          <w:tblHeader/>
        </w:trPr>
        <w:tc>
          <w:tcPr>
            <w:tcW w:w="754" w:type="dxa"/>
            <w:shd w:val="clear" w:color="auto" w:fill="D9D9D9" w:themeFill="background1" w:themeFillShade="D9"/>
          </w:tcPr>
          <w:p w14:paraId="03D915C7" w14:textId="77777777" w:rsidR="008D4BBE" w:rsidRPr="00E70E20" w:rsidRDefault="008D4BBE" w:rsidP="008D4BBE">
            <w:pPr>
              <w:jc w:val="center"/>
              <w:rPr>
                <w:rFonts w:ascii="Times New Roman" w:hAnsi="Times New Roman" w:cs="Times New Roman"/>
                <w:b/>
                <w:bCs/>
              </w:rPr>
            </w:pPr>
          </w:p>
          <w:p w14:paraId="3A2527D2"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Index</w:t>
            </w:r>
          </w:p>
        </w:tc>
        <w:tc>
          <w:tcPr>
            <w:tcW w:w="4466" w:type="dxa"/>
            <w:shd w:val="clear" w:color="auto" w:fill="D9D9D9" w:themeFill="background1" w:themeFillShade="D9"/>
          </w:tcPr>
          <w:p w14:paraId="3E75636E" w14:textId="77777777" w:rsidR="008D4BBE" w:rsidRPr="00E70E20" w:rsidRDefault="008D4BBE" w:rsidP="008D4BBE">
            <w:pPr>
              <w:jc w:val="center"/>
              <w:rPr>
                <w:rFonts w:ascii="Times New Roman" w:hAnsi="Times New Roman" w:cs="Times New Roman"/>
                <w:b/>
                <w:bCs/>
              </w:rPr>
            </w:pPr>
          </w:p>
          <w:p w14:paraId="38743905"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BAT 12</w:t>
            </w:r>
          </w:p>
        </w:tc>
        <w:tc>
          <w:tcPr>
            <w:tcW w:w="1890" w:type="dxa"/>
            <w:shd w:val="clear" w:color="auto" w:fill="D9D9D9" w:themeFill="background1" w:themeFillShade="D9"/>
          </w:tcPr>
          <w:p w14:paraId="5DBC4849" w14:textId="77777777" w:rsidR="008D4BBE" w:rsidRPr="00E70E20" w:rsidRDefault="008D4BBE" w:rsidP="008D4BBE">
            <w:pPr>
              <w:jc w:val="center"/>
              <w:rPr>
                <w:rFonts w:ascii="Times New Roman" w:hAnsi="Times New Roman" w:cs="Times New Roman"/>
                <w:b/>
                <w:bCs/>
              </w:rPr>
            </w:pPr>
          </w:p>
          <w:p w14:paraId="1B2DFFB3"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Aplicabilitate</w:t>
            </w:r>
          </w:p>
        </w:tc>
        <w:tc>
          <w:tcPr>
            <w:tcW w:w="2790" w:type="dxa"/>
            <w:shd w:val="clear" w:color="auto" w:fill="D9D9D9" w:themeFill="background1" w:themeFillShade="D9"/>
          </w:tcPr>
          <w:p w14:paraId="4EB72E13" w14:textId="77777777" w:rsidR="008D4BBE" w:rsidRPr="00E70E20" w:rsidRDefault="008D4BBE" w:rsidP="008D4BBE">
            <w:pPr>
              <w:jc w:val="center"/>
              <w:rPr>
                <w:rFonts w:ascii="Times New Roman" w:hAnsi="Times New Roman" w:cs="Times New Roman"/>
                <w:b/>
                <w:bCs/>
              </w:rPr>
            </w:pPr>
            <w:r w:rsidRPr="00E70E20">
              <w:rPr>
                <w:rFonts w:ascii="Times New Roman" w:hAnsi="Times New Roman" w:cs="Times New Roman"/>
                <w:b/>
                <w:bCs/>
              </w:rPr>
              <w:t>Analiza conformarii/ Descrierea situatiei din ferma</w:t>
            </w:r>
          </w:p>
        </w:tc>
      </w:tr>
      <w:tr w:rsidR="008D4BBE" w:rsidRPr="00E70E20" w14:paraId="0ACDEF72" w14:textId="77777777" w:rsidTr="00273F5C">
        <w:tc>
          <w:tcPr>
            <w:tcW w:w="754" w:type="dxa"/>
          </w:tcPr>
          <w:p w14:paraId="204E9B7E" w14:textId="77777777" w:rsidR="008D4BBE" w:rsidRPr="00E70E20" w:rsidRDefault="008D4BBE" w:rsidP="008D4BBE">
            <w:pPr>
              <w:rPr>
                <w:rFonts w:ascii="Times New Roman" w:hAnsi="Times New Roman" w:cs="Times New Roman"/>
                <w:bCs/>
                <w:sz w:val="20"/>
                <w:szCs w:val="20"/>
              </w:rPr>
            </w:pPr>
          </w:p>
        </w:tc>
        <w:tc>
          <w:tcPr>
            <w:tcW w:w="4466" w:type="dxa"/>
          </w:tcPr>
          <w:p w14:paraId="02AFEF7E" w14:textId="77777777" w:rsidR="008D4BBE" w:rsidRPr="00E70E20" w:rsidRDefault="008D4BBE" w:rsidP="008D4BBE">
            <w:pPr>
              <w:rPr>
                <w:rFonts w:ascii="Times New Roman" w:hAnsi="Times New Roman" w:cs="Times New Roman"/>
                <w:i/>
                <w:sz w:val="20"/>
                <w:szCs w:val="20"/>
              </w:rPr>
            </w:pPr>
            <w:r w:rsidRPr="00E70E20">
              <w:rPr>
                <w:rFonts w:ascii="Times New Roman" w:hAnsi="Times New Roman" w:cs="Times New Roman"/>
                <w:i/>
                <w:sz w:val="20"/>
                <w:szCs w:val="20"/>
              </w:rPr>
              <w:t xml:space="preserve">Pentru a preveni sau, atunci când acest lucru nu este posibil, pentru a reduce emisiile de mirosuri emanate de o fermă, BAT constau în elaborarea, punerea în aplicare și revizuirea periodică a unui </w:t>
            </w:r>
            <w:r w:rsidRPr="00E70E20">
              <w:rPr>
                <w:rFonts w:ascii="Times New Roman" w:hAnsi="Times New Roman" w:cs="Times New Roman"/>
                <w:i/>
                <w:sz w:val="20"/>
                <w:szCs w:val="20"/>
                <w:u w:val="single"/>
              </w:rPr>
              <w:t>plan de gestionare a mirosurilor</w:t>
            </w:r>
            <w:r w:rsidRPr="00E70E20">
              <w:rPr>
                <w:rFonts w:ascii="Times New Roman" w:hAnsi="Times New Roman" w:cs="Times New Roman"/>
                <w:i/>
                <w:sz w:val="20"/>
                <w:szCs w:val="20"/>
              </w:rPr>
              <w:t xml:space="preserve">, în cadrul sistemului de management de mediu (a se vedea BAT 1), care include următoarele elemente: </w:t>
            </w:r>
          </w:p>
          <w:p w14:paraId="32836986"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un protocol care conține acțiunile și calendarele corespunzătoare; </w:t>
            </w:r>
          </w:p>
          <w:p w14:paraId="76740EB9"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un protocol pentru monitorizarea mirosurilor; </w:t>
            </w:r>
          </w:p>
          <w:p w14:paraId="5D65C644"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un protocol pentru răspunsul la cazurile identificate de neplăceri cauzate de mirosuri;</w:t>
            </w:r>
          </w:p>
          <w:p w14:paraId="247410AC"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un program de prevenire și eliminare a mirosurilor conceput, de exemplu, pentru a identifica sursa (sursele), pentru a monitoriza emisiile de mirosuri (a se vedea BAT 26), pentru a caracteriza contribuțiile surselor și pentru a pune în aplicare măsuri de eliminare și/sau reducere; </w:t>
            </w:r>
          </w:p>
          <w:p w14:paraId="13B05487" w14:textId="77777777" w:rsidR="008D4BBE" w:rsidRPr="00E70E20" w:rsidRDefault="008D4BBE" w:rsidP="008D4BBE">
            <w:pPr>
              <w:pStyle w:val="Listparagraf"/>
              <w:numPr>
                <w:ilvl w:val="0"/>
                <w:numId w:val="7"/>
              </w:numPr>
              <w:ind w:left="720"/>
              <w:rPr>
                <w:rFonts w:ascii="Times New Roman" w:hAnsi="Times New Roman" w:cs="Times New Roman"/>
                <w:sz w:val="20"/>
                <w:szCs w:val="20"/>
              </w:rPr>
            </w:pPr>
            <w:r w:rsidRPr="00E70E20">
              <w:rPr>
                <w:rFonts w:ascii="Times New Roman" w:hAnsi="Times New Roman" w:cs="Times New Roman"/>
                <w:sz w:val="20"/>
                <w:szCs w:val="20"/>
              </w:rPr>
              <w:t xml:space="preserve">o analiză a incidentelor anterioare în materie de mirosuri și a măsurilor de remediere a acestora și diseminarea cunoștințelor privind incidentele în materie de mirosuri. </w:t>
            </w:r>
          </w:p>
          <w:p w14:paraId="6EA781CD" w14:textId="77777777" w:rsidR="008D4BBE" w:rsidRPr="00E70E20" w:rsidRDefault="008D4BBE" w:rsidP="008D4BBE">
            <w:pPr>
              <w:pStyle w:val="Listparagraf"/>
              <w:rPr>
                <w:rFonts w:ascii="Times New Roman" w:hAnsi="Times New Roman" w:cs="Times New Roman"/>
                <w:sz w:val="20"/>
                <w:szCs w:val="20"/>
              </w:rPr>
            </w:pPr>
          </w:p>
          <w:p w14:paraId="2B2B8F9B" w14:textId="26067D44" w:rsidR="008D4BBE" w:rsidRPr="00E70E20" w:rsidRDefault="008D4BBE" w:rsidP="00E011FD">
            <w:pPr>
              <w:rPr>
                <w:rFonts w:ascii="Times New Roman" w:hAnsi="Times New Roman" w:cs="Times New Roman"/>
                <w:sz w:val="20"/>
                <w:szCs w:val="20"/>
              </w:rPr>
            </w:pPr>
            <w:r w:rsidRPr="00E70E20">
              <w:rPr>
                <w:rFonts w:ascii="Times New Roman" w:hAnsi="Times New Roman" w:cs="Times New Roman"/>
                <w:sz w:val="20"/>
                <w:szCs w:val="20"/>
              </w:rPr>
              <w:t>Monitorizarea aferentă este prevăzută în BAT 26.</w:t>
            </w:r>
          </w:p>
          <w:p w14:paraId="41310A25" w14:textId="77777777" w:rsidR="008D4BBE" w:rsidRPr="00E70E20" w:rsidRDefault="008D4BBE" w:rsidP="008D4BBE">
            <w:pPr>
              <w:rPr>
                <w:rFonts w:ascii="Times New Roman" w:hAnsi="Times New Roman" w:cs="Times New Roman"/>
                <w:i/>
                <w:sz w:val="20"/>
                <w:szCs w:val="20"/>
              </w:rPr>
            </w:pPr>
          </w:p>
          <w:p w14:paraId="115F094F" w14:textId="77777777" w:rsidR="008D4BBE" w:rsidRPr="00E70E20" w:rsidRDefault="008D4BBE" w:rsidP="008D4BBE">
            <w:pPr>
              <w:rPr>
                <w:rFonts w:ascii="Times New Roman" w:hAnsi="Times New Roman" w:cs="Times New Roman"/>
                <w:bCs/>
                <w:sz w:val="20"/>
                <w:szCs w:val="20"/>
              </w:rPr>
            </w:pPr>
          </w:p>
        </w:tc>
        <w:tc>
          <w:tcPr>
            <w:tcW w:w="1890" w:type="dxa"/>
          </w:tcPr>
          <w:p w14:paraId="05F4C357" w14:textId="77777777" w:rsidR="008D4BBE" w:rsidRPr="00E70E20" w:rsidRDefault="008D4BBE" w:rsidP="008D4BBE">
            <w:pPr>
              <w:rPr>
                <w:rFonts w:ascii="Times New Roman" w:hAnsi="Times New Roman" w:cs="Times New Roman"/>
                <w:bCs/>
                <w:sz w:val="20"/>
                <w:szCs w:val="20"/>
              </w:rPr>
            </w:pPr>
            <w:r w:rsidRPr="00E70E20">
              <w:rPr>
                <w:rFonts w:ascii="Times New Roman" w:hAnsi="Times New Roman" w:cs="Times New Roman"/>
                <w:sz w:val="20"/>
                <w:szCs w:val="20"/>
              </w:rPr>
              <w:t xml:space="preserve">BAT 12 sunt aplicabile </w:t>
            </w:r>
            <w:r w:rsidRPr="00E70E20">
              <w:rPr>
                <w:rFonts w:ascii="Times New Roman" w:hAnsi="Times New Roman" w:cs="Times New Roman"/>
                <w:sz w:val="20"/>
                <w:szCs w:val="20"/>
                <w:u w:val="single"/>
              </w:rPr>
              <w:t>numai</w:t>
            </w:r>
            <w:r w:rsidRPr="00E70E20">
              <w:rPr>
                <w:rFonts w:ascii="Times New Roman" w:hAnsi="Times New Roman" w:cs="Times New Roman"/>
                <w:sz w:val="20"/>
                <w:szCs w:val="20"/>
              </w:rPr>
              <w:t xml:space="preserve"> în cazurile în care se preconizează și/sau s-au dovedit neplăceri cauzate de mirosuri la nivelul receptorilor sensibili.</w:t>
            </w:r>
          </w:p>
        </w:tc>
        <w:tc>
          <w:tcPr>
            <w:tcW w:w="2790" w:type="dxa"/>
          </w:tcPr>
          <w:p w14:paraId="19F69775" w14:textId="767BFCA6" w:rsidR="00023C23" w:rsidRPr="00E70E20" w:rsidRDefault="00023C23" w:rsidP="008D4BBE">
            <w:pPr>
              <w:rPr>
                <w:rFonts w:ascii="Times New Roman" w:hAnsi="Times New Roman" w:cs="Times New Roman"/>
                <w:bCs/>
                <w:sz w:val="20"/>
                <w:szCs w:val="20"/>
              </w:rPr>
            </w:pPr>
            <w:bookmarkStart w:id="38" w:name="_Hlk532306047"/>
            <w:r w:rsidRPr="00E70E20">
              <w:rPr>
                <w:rFonts w:ascii="Times New Roman" w:hAnsi="Times New Roman" w:cs="Times New Roman"/>
                <w:bCs/>
                <w:sz w:val="20"/>
                <w:szCs w:val="20"/>
              </w:rPr>
              <w:t>In perioada anterioara de aut</w:t>
            </w:r>
            <w:r w:rsidR="0034243C">
              <w:rPr>
                <w:rFonts w:ascii="Times New Roman" w:hAnsi="Times New Roman" w:cs="Times New Roman"/>
                <w:bCs/>
                <w:sz w:val="20"/>
                <w:szCs w:val="20"/>
              </w:rPr>
              <w:t xml:space="preserve">orizare </w:t>
            </w:r>
            <w:r w:rsidR="003A23FB">
              <w:rPr>
                <w:rFonts w:ascii="Times New Roman" w:hAnsi="Times New Roman" w:cs="Times New Roman"/>
                <w:bCs/>
                <w:sz w:val="20"/>
                <w:szCs w:val="20"/>
              </w:rPr>
              <w:t>integrată</w:t>
            </w:r>
            <w:r w:rsidR="0034243C">
              <w:rPr>
                <w:rFonts w:ascii="Times New Roman" w:hAnsi="Times New Roman" w:cs="Times New Roman"/>
                <w:bCs/>
                <w:sz w:val="20"/>
                <w:szCs w:val="20"/>
              </w:rPr>
              <w:t xml:space="preserve"> a</w:t>
            </w:r>
            <w:r w:rsidR="00B94C22">
              <w:rPr>
                <w:rFonts w:ascii="Times New Roman" w:hAnsi="Times New Roman" w:cs="Times New Roman"/>
                <w:bCs/>
                <w:sz w:val="20"/>
                <w:szCs w:val="20"/>
              </w:rPr>
              <w:t xml:space="preserve"> fermei (2009</w:t>
            </w:r>
            <w:r w:rsidR="003A23FB">
              <w:rPr>
                <w:rFonts w:ascii="Times New Roman" w:hAnsi="Times New Roman" w:cs="Times New Roman"/>
                <w:bCs/>
                <w:sz w:val="20"/>
                <w:szCs w:val="20"/>
              </w:rPr>
              <w:t>-2018</w:t>
            </w:r>
            <w:r w:rsidR="0034243C">
              <w:rPr>
                <w:rFonts w:ascii="Times New Roman" w:hAnsi="Times New Roman" w:cs="Times New Roman"/>
                <w:bCs/>
                <w:sz w:val="20"/>
                <w:szCs w:val="20"/>
              </w:rPr>
              <w:t>),</w:t>
            </w:r>
            <w:r w:rsidR="00F47AC8">
              <w:rPr>
                <w:rFonts w:ascii="Times New Roman" w:hAnsi="Times New Roman" w:cs="Times New Roman"/>
                <w:bCs/>
                <w:sz w:val="20"/>
                <w:szCs w:val="20"/>
              </w:rPr>
              <w:t xml:space="preserve"> nu</w:t>
            </w:r>
            <w:r w:rsidR="0034243C">
              <w:rPr>
                <w:rFonts w:ascii="Times New Roman" w:hAnsi="Times New Roman" w:cs="Times New Roman"/>
                <w:bCs/>
                <w:sz w:val="20"/>
                <w:szCs w:val="20"/>
              </w:rPr>
              <w:t xml:space="preserve"> s-a</w:t>
            </w:r>
            <w:r w:rsidR="00F47AC8">
              <w:rPr>
                <w:rFonts w:ascii="Times New Roman" w:hAnsi="Times New Roman" w:cs="Times New Roman"/>
                <w:bCs/>
                <w:sz w:val="20"/>
                <w:szCs w:val="20"/>
              </w:rPr>
              <w:t>u</w:t>
            </w:r>
            <w:r w:rsidRPr="00E70E20">
              <w:rPr>
                <w:rFonts w:ascii="Times New Roman" w:hAnsi="Times New Roman" w:cs="Times New Roman"/>
                <w:bCs/>
                <w:sz w:val="20"/>
                <w:szCs w:val="20"/>
              </w:rPr>
              <w:t xml:space="preserve"> inregistrat</w:t>
            </w:r>
            <w:r w:rsidR="00F47AC8">
              <w:rPr>
                <w:rFonts w:ascii="Times New Roman" w:hAnsi="Times New Roman" w:cs="Times New Roman"/>
                <w:bCs/>
                <w:sz w:val="20"/>
                <w:szCs w:val="20"/>
              </w:rPr>
              <w:t xml:space="preserve"> sesizari</w:t>
            </w:r>
            <w:r w:rsidR="0034243C">
              <w:rPr>
                <w:rFonts w:ascii="Times New Roman" w:hAnsi="Times New Roman" w:cs="Times New Roman"/>
                <w:bCs/>
                <w:sz w:val="20"/>
                <w:szCs w:val="20"/>
              </w:rPr>
              <w:t xml:space="preserve"> privind di</w:t>
            </w:r>
            <w:r w:rsidRPr="00E70E20">
              <w:rPr>
                <w:rFonts w:ascii="Times New Roman" w:hAnsi="Times New Roman" w:cs="Times New Roman"/>
                <w:bCs/>
                <w:sz w:val="20"/>
                <w:szCs w:val="20"/>
              </w:rPr>
              <w:t xml:space="preserve">sconfortul </w:t>
            </w:r>
            <w:r w:rsidR="00F47AC8">
              <w:rPr>
                <w:rFonts w:ascii="Times New Roman" w:hAnsi="Times New Roman" w:cs="Times New Roman"/>
                <w:bCs/>
                <w:sz w:val="20"/>
                <w:szCs w:val="20"/>
              </w:rPr>
              <w:t xml:space="preserve">olfactiv </w:t>
            </w:r>
            <w:r w:rsidRPr="00E70E20">
              <w:rPr>
                <w:rFonts w:ascii="Times New Roman" w:hAnsi="Times New Roman" w:cs="Times New Roman"/>
                <w:bCs/>
                <w:sz w:val="20"/>
                <w:szCs w:val="20"/>
              </w:rPr>
              <w:t>g</w:t>
            </w:r>
            <w:r w:rsidR="003A23FB">
              <w:rPr>
                <w:rFonts w:ascii="Times New Roman" w:hAnsi="Times New Roman" w:cs="Times New Roman"/>
                <w:bCs/>
                <w:sz w:val="20"/>
                <w:szCs w:val="20"/>
              </w:rPr>
              <w:t>enerat de activitatile din fermă</w:t>
            </w:r>
            <w:r w:rsidR="00343D53" w:rsidRPr="00E70E20">
              <w:rPr>
                <w:rFonts w:ascii="Times New Roman" w:hAnsi="Times New Roman" w:cs="Times New Roman"/>
                <w:bCs/>
                <w:sz w:val="20"/>
                <w:szCs w:val="20"/>
              </w:rPr>
              <w:t>.</w:t>
            </w:r>
            <w:r w:rsidR="0034243C">
              <w:rPr>
                <w:rFonts w:ascii="Times New Roman" w:hAnsi="Times New Roman" w:cs="Times New Roman"/>
                <w:bCs/>
                <w:sz w:val="20"/>
                <w:szCs w:val="20"/>
              </w:rPr>
              <w:t xml:space="preserve"> </w:t>
            </w:r>
          </w:p>
          <w:bookmarkEnd w:id="38"/>
          <w:p w14:paraId="7F5C276D" w14:textId="77777777" w:rsidR="00B97653" w:rsidRPr="00E70E20" w:rsidRDefault="00B97653" w:rsidP="008D4BBE">
            <w:pPr>
              <w:rPr>
                <w:rFonts w:ascii="Times New Roman" w:hAnsi="Times New Roman" w:cs="Times New Roman"/>
                <w:bCs/>
                <w:sz w:val="20"/>
                <w:szCs w:val="20"/>
              </w:rPr>
            </w:pPr>
          </w:p>
          <w:p w14:paraId="62005E7C" w14:textId="7098DA43" w:rsidR="00E011FD" w:rsidRPr="00E70E20" w:rsidRDefault="00FA05D0" w:rsidP="008D4BBE">
            <w:pPr>
              <w:rPr>
                <w:rFonts w:ascii="Times New Roman" w:hAnsi="Times New Roman" w:cs="Times New Roman"/>
                <w:bCs/>
                <w:sz w:val="20"/>
                <w:szCs w:val="20"/>
              </w:rPr>
            </w:pPr>
            <w:r w:rsidRPr="00E70E20">
              <w:rPr>
                <w:rFonts w:ascii="Times New Roman" w:hAnsi="Times New Roman" w:cs="Times New Roman"/>
                <w:bCs/>
                <w:sz w:val="20"/>
                <w:szCs w:val="20"/>
              </w:rPr>
              <w:t>În cazul înregistrări</w:t>
            </w:r>
            <w:r w:rsidR="0034243C">
              <w:rPr>
                <w:rFonts w:ascii="Times New Roman" w:hAnsi="Times New Roman" w:cs="Times New Roman"/>
                <w:bCs/>
                <w:sz w:val="20"/>
                <w:szCs w:val="20"/>
              </w:rPr>
              <w:t xml:space="preserve">i pe viitor a altor </w:t>
            </w:r>
            <w:r w:rsidR="00E011FD" w:rsidRPr="00E70E20">
              <w:rPr>
                <w:rFonts w:ascii="Times New Roman" w:hAnsi="Times New Roman" w:cs="Times New Roman"/>
                <w:bCs/>
                <w:sz w:val="20"/>
                <w:szCs w:val="20"/>
              </w:rPr>
              <w:t>sesizări privind mirosul se va intocmi “Planul de gestionare a mirosurilor” care va cuprinde masuri, printre care:</w:t>
            </w:r>
          </w:p>
          <w:p w14:paraId="5DC4BFF6" w14:textId="77777777" w:rsidR="00FA05D0" w:rsidRPr="00E70E20" w:rsidRDefault="00FA05D0"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verifică sursa (ferma sau activitatea de fertilizare)</w:t>
            </w:r>
          </w:p>
          <w:p w14:paraId="5A070FE8" w14:textId="77777777" w:rsidR="00B97653" w:rsidRPr="00E70E20" w:rsidRDefault="00FA05D0"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verifică dacă aplicarea fertilizantului s-a realizat conform Planului de fertil</w:t>
            </w:r>
            <w:r w:rsidR="00B97653" w:rsidRPr="00E70E20">
              <w:rPr>
                <w:rFonts w:ascii="Times New Roman" w:hAnsi="Times New Roman" w:cs="Times New Roman"/>
                <w:bCs/>
                <w:sz w:val="20"/>
                <w:szCs w:val="20"/>
              </w:rPr>
              <w:t xml:space="preserve">izare </w:t>
            </w:r>
          </w:p>
          <w:p w14:paraId="058CA886" w14:textId="77777777" w:rsidR="00FA05D0" w:rsidRPr="00E70E20" w:rsidRDefault="00B97653"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verifică activitatea p</w:t>
            </w:r>
            <w:r w:rsidR="00FA05D0" w:rsidRPr="00E70E20">
              <w:rPr>
                <w:rFonts w:ascii="Times New Roman" w:hAnsi="Times New Roman" w:cs="Times New Roman"/>
                <w:bCs/>
                <w:sz w:val="20"/>
                <w:szCs w:val="20"/>
              </w:rPr>
              <w:t>restatorul</w:t>
            </w:r>
            <w:r w:rsidRPr="00E70E20">
              <w:rPr>
                <w:rFonts w:ascii="Times New Roman" w:hAnsi="Times New Roman" w:cs="Times New Roman"/>
                <w:bCs/>
                <w:sz w:val="20"/>
                <w:szCs w:val="20"/>
              </w:rPr>
              <w:t>ui</w:t>
            </w:r>
          </w:p>
          <w:p w14:paraId="241D157C" w14:textId="013BFB75" w:rsidR="00B97653" w:rsidRPr="00E70E20" w:rsidRDefault="00B97653" w:rsidP="00FA05D0">
            <w:pPr>
              <w:pStyle w:val="Listparagraf"/>
              <w:numPr>
                <w:ilvl w:val="0"/>
                <w:numId w:val="20"/>
              </w:numPr>
              <w:rPr>
                <w:rFonts w:ascii="Times New Roman" w:hAnsi="Times New Roman" w:cs="Times New Roman"/>
                <w:bCs/>
                <w:sz w:val="20"/>
                <w:szCs w:val="20"/>
              </w:rPr>
            </w:pPr>
            <w:r w:rsidRPr="00E70E20">
              <w:rPr>
                <w:rFonts w:ascii="Times New Roman" w:hAnsi="Times New Roman" w:cs="Times New Roman"/>
                <w:bCs/>
                <w:sz w:val="20"/>
                <w:szCs w:val="20"/>
              </w:rPr>
              <w:t>se stabilesc măsuri suplimentare pentru reducerea mirosului faţă de cele aplicate deja, dacă sesizarea este justificată.</w:t>
            </w:r>
          </w:p>
        </w:tc>
      </w:tr>
    </w:tbl>
    <w:p w14:paraId="1967A123" w14:textId="77777777" w:rsidR="00C4025E" w:rsidRPr="00E70E20" w:rsidRDefault="00C4025E" w:rsidP="00C4025E">
      <w:pPr>
        <w:pStyle w:val="Listparagraf"/>
        <w:ind w:left="1500"/>
        <w:jc w:val="both"/>
        <w:rPr>
          <w:rFonts w:ascii="Times New Roman" w:hAnsi="Times New Roman" w:cs="Times New Roman"/>
        </w:rPr>
      </w:pPr>
    </w:p>
    <w:p w14:paraId="379D8273" w14:textId="77777777" w:rsidR="00B26B56" w:rsidRPr="00E70E20" w:rsidRDefault="00B26B56" w:rsidP="00C4025E">
      <w:pPr>
        <w:pStyle w:val="Listparagraf"/>
        <w:ind w:left="1500"/>
        <w:jc w:val="both"/>
        <w:rPr>
          <w:rFonts w:ascii="Times New Roman" w:hAnsi="Times New Roman" w:cs="Times New Roman"/>
        </w:rPr>
      </w:pPr>
    </w:p>
    <w:p w14:paraId="30A23B3D" w14:textId="18733246" w:rsidR="00B26B56" w:rsidRPr="00E70E20" w:rsidRDefault="00B26B56" w:rsidP="00B26B56">
      <w:pPr>
        <w:pStyle w:val="Legend"/>
        <w:rPr>
          <w:lang w:val="it-IT"/>
        </w:rPr>
      </w:pPr>
      <w:bookmarkStart w:id="39" w:name="_Toc532306137"/>
      <w:r w:rsidRPr="00E70E20">
        <w:t xml:space="preserve">Tabel </w:t>
      </w:r>
      <w:r w:rsidRPr="00E70E20">
        <w:fldChar w:fldCharType="begin"/>
      </w:r>
      <w:r w:rsidRPr="00E70E20">
        <w:instrText xml:space="preserve"> SEQ Tabel \* ARABIC </w:instrText>
      </w:r>
      <w:r w:rsidRPr="00E70E20">
        <w:fldChar w:fldCharType="separate"/>
      </w:r>
      <w:r w:rsidR="00F50FF8">
        <w:rPr>
          <w:noProof/>
        </w:rPr>
        <w:t>13</w:t>
      </w:r>
      <w:r w:rsidRPr="00E70E20">
        <w:fldChar w:fldCharType="end"/>
      </w:r>
      <w:r w:rsidRPr="00E70E20">
        <w:t>: Analiza conformarii cu prevederile BAT 13</w:t>
      </w:r>
      <w:bookmarkEnd w:id="39"/>
    </w:p>
    <w:tbl>
      <w:tblPr>
        <w:tblStyle w:val="Tabelgril"/>
        <w:tblW w:w="9900" w:type="dxa"/>
        <w:tblInd w:w="-162" w:type="dxa"/>
        <w:tblLayout w:type="fixed"/>
        <w:tblLook w:val="04A0" w:firstRow="1" w:lastRow="0" w:firstColumn="1" w:lastColumn="0" w:noHBand="0" w:noVBand="1"/>
      </w:tblPr>
      <w:tblGrid>
        <w:gridCol w:w="810"/>
        <w:gridCol w:w="4410"/>
        <w:gridCol w:w="1980"/>
        <w:gridCol w:w="2700"/>
      </w:tblGrid>
      <w:tr w:rsidR="00B26B56" w:rsidRPr="00E70E20" w14:paraId="4B6704AA" w14:textId="77777777" w:rsidTr="00273F5C">
        <w:trPr>
          <w:tblHeader/>
        </w:trPr>
        <w:tc>
          <w:tcPr>
            <w:tcW w:w="810" w:type="dxa"/>
            <w:vMerge w:val="restart"/>
            <w:shd w:val="clear" w:color="auto" w:fill="D9D9D9" w:themeFill="background1" w:themeFillShade="D9"/>
          </w:tcPr>
          <w:p w14:paraId="5AC7553F" w14:textId="77777777" w:rsidR="00B26B56" w:rsidRPr="00E70E20" w:rsidRDefault="00B26B56" w:rsidP="00C4025E">
            <w:pPr>
              <w:pStyle w:val="Listparagraf"/>
              <w:ind w:left="0"/>
              <w:jc w:val="center"/>
              <w:rPr>
                <w:rFonts w:ascii="Times New Roman" w:hAnsi="Times New Roman" w:cs="Times New Roman"/>
                <w:b/>
              </w:rPr>
            </w:pPr>
          </w:p>
          <w:p w14:paraId="2C1E33AB" w14:textId="77777777" w:rsidR="00B26B56" w:rsidRPr="00E70E20" w:rsidRDefault="00B26B56" w:rsidP="00C4025E">
            <w:pPr>
              <w:pStyle w:val="Listparagraf"/>
              <w:ind w:left="0"/>
              <w:jc w:val="center"/>
              <w:rPr>
                <w:rFonts w:ascii="Times New Roman" w:hAnsi="Times New Roman" w:cs="Times New Roman"/>
                <w:b/>
              </w:rPr>
            </w:pPr>
            <w:r w:rsidRPr="00E70E20">
              <w:rPr>
                <w:rFonts w:ascii="Times New Roman" w:hAnsi="Times New Roman" w:cs="Times New Roman"/>
                <w:b/>
              </w:rPr>
              <w:t>Index</w:t>
            </w:r>
          </w:p>
        </w:tc>
        <w:tc>
          <w:tcPr>
            <w:tcW w:w="6390" w:type="dxa"/>
            <w:gridSpan w:val="2"/>
            <w:shd w:val="clear" w:color="auto" w:fill="D9D9D9" w:themeFill="background1" w:themeFillShade="D9"/>
          </w:tcPr>
          <w:p w14:paraId="1DB10289" w14:textId="77777777" w:rsidR="00B26B56" w:rsidRPr="00E70E20" w:rsidRDefault="00B26B56" w:rsidP="00B26B56">
            <w:pPr>
              <w:jc w:val="both"/>
              <w:rPr>
                <w:rFonts w:ascii="Times New Roman" w:hAnsi="Times New Roman" w:cs="Times New Roman"/>
                <w:b/>
              </w:rPr>
            </w:pPr>
            <w:r w:rsidRPr="00E70E20">
              <w:rPr>
                <w:rFonts w:ascii="Times New Roman" w:hAnsi="Times New Roman" w:cs="Times New Roman"/>
                <w:b/>
              </w:rPr>
              <w:t>BAT 13.</w:t>
            </w:r>
          </w:p>
          <w:p w14:paraId="2ABB0C53" w14:textId="77777777" w:rsidR="00B26B56" w:rsidRPr="00E70E20" w:rsidRDefault="00B26B56" w:rsidP="00B26B56">
            <w:pPr>
              <w:jc w:val="both"/>
              <w:rPr>
                <w:rFonts w:ascii="Times New Roman" w:hAnsi="Times New Roman" w:cs="Times New Roman"/>
                <w:b/>
              </w:rPr>
            </w:pPr>
            <w:r w:rsidRPr="00E70E20">
              <w:rPr>
                <w:rFonts w:ascii="Times New Roman" w:hAnsi="Times New Roman" w:cs="Times New Roman"/>
                <w:i/>
              </w:rPr>
              <w:t>Pentru a preveni sau, în cazul în care nu este posibil, pentru a reduce emisiile de mirosuri și/sau impactul mirosurilor provenite de la o fermă, BAT constau în utilizarea unei combinații a tehnicilor indicate mai jos.</w:t>
            </w:r>
          </w:p>
        </w:tc>
        <w:tc>
          <w:tcPr>
            <w:tcW w:w="2700" w:type="dxa"/>
            <w:vMerge w:val="restart"/>
            <w:shd w:val="clear" w:color="auto" w:fill="D9D9D9" w:themeFill="background1" w:themeFillShade="D9"/>
          </w:tcPr>
          <w:p w14:paraId="64D49BB9" w14:textId="77777777" w:rsidR="00B26B56" w:rsidRPr="00E70E20" w:rsidRDefault="00B26B56" w:rsidP="00C4025E">
            <w:pPr>
              <w:pStyle w:val="Listparagraf"/>
              <w:ind w:left="0"/>
              <w:jc w:val="center"/>
              <w:rPr>
                <w:rFonts w:ascii="Times New Roman" w:hAnsi="Times New Roman" w:cs="Times New Roman"/>
                <w:b/>
              </w:rPr>
            </w:pPr>
            <w:r w:rsidRPr="00E70E20">
              <w:rPr>
                <w:rFonts w:ascii="Times New Roman" w:hAnsi="Times New Roman" w:cs="Times New Roman"/>
                <w:b/>
                <w:bCs/>
              </w:rPr>
              <w:t>Analiza conformarii/ Descrierea situatiei din ferma</w:t>
            </w:r>
          </w:p>
        </w:tc>
      </w:tr>
      <w:tr w:rsidR="00B26B56" w:rsidRPr="00E70E20" w14:paraId="1250C8E5" w14:textId="77777777" w:rsidTr="00273F5C">
        <w:trPr>
          <w:tblHeader/>
        </w:trPr>
        <w:tc>
          <w:tcPr>
            <w:tcW w:w="810" w:type="dxa"/>
            <w:vMerge/>
            <w:shd w:val="clear" w:color="auto" w:fill="D9D9D9" w:themeFill="background1" w:themeFillShade="D9"/>
          </w:tcPr>
          <w:p w14:paraId="4A2ABC48" w14:textId="77777777" w:rsidR="00B26B56" w:rsidRPr="00E70E20" w:rsidRDefault="00B26B56" w:rsidP="00C4025E">
            <w:pPr>
              <w:pStyle w:val="Listparagraf"/>
              <w:ind w:left="0"/>
              <w:jc w:val="center"/>
              <w:rPr>
                <w:rFonts w:ascii="Times New Roman" w:hAnsi="Times New Roman" w:cs="Times New Roman"/>
                <w:b/>
              </w:rPr>
            </w:pPr>
          </w:p>
        </w:tc>
        <w:tc>
          <w:tcPr>
            <w:tcW w:w="4410" w:type="dxa"/>
            <w:shd w:val="clear" w:color="auto" w:fill="D9D9D9" w:themeFill="background1" w:themeFillShade="D9"/>
          </w:tcPr>
          <w:p w14:paraId="6485FDC8" w14:textId="77777777" w:rsidR="00B26B56" w:rsidRPr="00E70E20" w:rsidRDefault="00B26B56" w:rsidP="00FD76BB">
            <w:pPr>
              <w:pStyle w:val="Listparagraf"/>
              <w:ind w:left="0"/>
              <w:jc w:val="center"/>
              <w:rPr>
                <w:rFonts w:ascii="Times New Roman" w:hAnsi="Times New Roman" w:cs="Times New Roman"/>
                <w:b/>
              </w:rPr>
            </w:pPr>
            <w:r w:rsidRPr="00E70E20">
              <w:rPr>
                <w:rFonts w:ascii="Times New Roman" w:hAnsi="Times New Roman" w:cs="Times New Roman"/>
                <w:b/>
              </w:rPr>
              <w:t xml:space="preserve">Tehnica </w:t>
            </w:r>
          </w:p>
        </w:tc>
        <w:tc>
          <w:tcPr>
            <w:tcW w:w="1980" w:type="dxa"/>
            <w:shd w:val="clear" w:color="auto" w:fill="D9D9D9" w:themeFill="background1" w:themeFillShade="D9"/>
          </w:tcPr>
          <w:p w14:paraId="0365C384" w14:textId="77777777" w:rsidR="00B26B56" w:rsidRPr="00E70E20" w:rsidRDefault="00B26B56" w:rsidP="00C4025E">
            <w:pPr>
              <w:pStyle w:val="Listparagraf"/>
              <w:ind w:left="0"/>
              <w:jc w:val="center"/>
              <w:rPr>
                <w:rFonts w:ascii="Times New Roman" w:hAnsi="Times New Roman" w:cs="Times New Roman"/>
                <w:b/>
              </w:rPr>
            </w:pPr>
            <w:r w:rsidRPr="00E70E20">
              <w:rPr>
                <w:rFonts w:ascii="Times New Roman" w:hAnsi="Times New Roman" w:cs="Times New Roman"/>
                <w:b/>
              </w:rPr>
              <w:t>Aplicabilitate</w:t>
            </w:r>
          </w:p>
        </w:tc>
        <w:tc>
          <w:tcPr>
            <w:tcW w:w="2700" w:type="dxa"/>
            <w:vMerge/>
            <w:shd w:val="clear" w:color="auto" w:fill="D9D9D9" w:themeFill="background1" w:themeFillShade="D9"/>
          </w:tcPr>
          <w:p w14:paraId="720A5AF8" w14:textId="77777777" w:rsidR="00B26B56" w:rsidRPr="00E70E20" w:rsidRDefault="00B26B56" w:rsidP="00C4025E">
            <w:pPr>
              <w:pStyle w:val="Listparagraf"/>
              <w:ind w:left="0"/>
              <w:jc w:val="center"/>
              <w:rPr>
                <w:rFonts w:ascii="Times New Roman" w:hAnsi="Times New Roman" w:cs="Times New Roman"/>
                <w:b/>
              </w:rPr>
            </w:pPr>
          </w:p>
        </w:tc>
      </w:tr>
      <w:tr w:rsidR="00BD2C90" w:rsidRPr="00E70E20" w14:paraId="7C320698" w14:textId="77777777" w:rsidTr="00273F5C">
        <w:tc>
          <w:tcPr>
            <w:tcW w:w="810" w:type="dxa"/>
          </w:tcPr>
          <w:p w14:paraId="4037A2C7"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w:t>
            </w:r>
          </w:p>
        </w:tc>
        <w:tc>
          <w:tcPr>
            <w:tcW w:w="4410" w:type="dxa"/>
          </w:tcPr>
          <w:p w14:paraId="316C7EDD"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Asigurarea unei distanțe adecvate între fermă/instalație și receptorii sensibili.</w:t>
            </w:r>
          </w:p>
        </w:tc>
        <w:tc>
          <w:tcPr>
            <w:tcW w:w="1980" w:type="dxa"/>
          </w:tcPr>
          <w:p w14:paraId="2A4BC492"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Este posibil să nu fie general aplicabilă instalațiilor/ fermelor existente.</w:t>
            </w:r>
          </w:p>
        </w:tc>
        <w:tc>
          <w:tcPr>
            <w:tcW w:w="2700" w:type="dxa"/>
          </w:tcPr>
          <w:p w14:paraId="37C0D82D" w14:textId="39FC880E" w:rsidR="00BD2C90" w:rsidRPr="00E70E20" w:rsidRDefault="007F21EF" w:rsidP="00E011FD">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Fermă</w:t>
            </w:r>
            <w:r w:rsidR="00B26B56" w:rsidRPr="00E70E20">
              <w:rPr>
                <w:rFonts w:ascii="Times New Roman" w:hAnsi="Times New Roman" w:cs="Times New Roman"/>
                <w:sz w:val="20"/>
                <w:szCs w:val="20"/>
              </w:rPr>
              <w:t xml:space="preserve"> existent</w:t>
            </w:r>
            <w:r w:rsidR="00416F7F" w:rsidRPr="00E70E20">
              <w:rPr>
                <w:rFonts w:ascii="Times New Roman" w:hAnsi="Times New Roman" w:cs="Times New Roman"/>
                <w:sz w:val="20"/>
                <w:szCs w:val="20"/>
              </w:rPr>
              <w:t>ă</w:t>
            </w:r>
            <w:r w:rsidR="00B26B56" w:rsidRPr="00E70E20">
              <w:rPr>
                <w:rFonts w:ascii="Times New Roman" w:hAnsi="Times New Roman" w:cs="Times New Roman"/>
                <w:sz w:val="20"/>
                <w:szCs w:val="20"/>
              </w:rPr>
              <w:t xml:space="preserve">. Distantele </w:t>
            </w:r>
            <w:r w:rsidR="00416F7F" w:rsidRPr="00E70E20">
              <w:rPr>
                <w:rFonts w:ascii="Times New Roman" w:hAnsi="Times New Roman" w:cs="Times New Roman"/>
                <w:sz w:val="20"/>
                <w:szCs w:val="20"/>
              </w:rPr>
              <w:t xml:space="preserve">minime </w:t>
            </w:r>
            <w:r w:rsidR="003F2A05" w:rsidRPr="00E70E20">
              <w:rPr>
                <w:rFonts w:ascii="Times New Roman" w:hAnsi="Times New Roman" w:cs="Times New Roman"/>
                <w:sz w:val="20"/>
                <w:szCs w:val="20"/>
              </w:rPr>
              <w:t xml:space="preserve">de protecţie sanitară </w:t>
            </w:r>
            <w:r w:rsidR="00416F7F" w:rsidRPr="00E70E20">
              <w:rPr>
                <w:rFonts w:ascii="Times New Roman" w:hAnsi="Times New Roman" w:cs="Times New Roman"/>
                <w:sz w:val="20"/>
                <w:szCs w:val="20"/>
              </w:rPr>
              <w:t xml:space="preserve">stabilite prin Ordinul MS nr. 119/2014 </w:t>
            </w:r>
            <w:r w:rsidR="00B26B56" w:rsidRPr="00E70E20">
              <w:rPr>
                <w:rFonts w:ascii="Times New Roman" w:hAnsi="Times New Roman" w:cs="Times New Roman"/>
                <w:sz w:val="20"/>
                <w:szCs w:val="20"/>
              </w:rPr>
              <w:t>fata de receptorii sensibili</w:t>
            </w:r>
            <w:r w:rsidR="00B652D7" w:rsidRPr="00E70E20">
              <w:rPr>
                <w:rFonts w:ascii="Times New Roman" w:hAnsi="Times New Roman" w:cs="Times New Roman"/>
                <w:sz w:val="20"/>
                <w:szCs w:val="20"/>
              </w:rPr>
              <w:t xml:space="preserve"> </w:t>
            </w:r>
            <w:r w:rsidR="00416F7F" w:rsidRPr="00E70E20">
              <w:rPr>
                <w:rFonts w:ascii="Times New Roman" w:hAnsi="Times New Roman" w:cs="Times New Roman"/>
                <w:sz w:val="20"/>
                <w:szCs w:val="20"/>
              </w:rPr>
              <w:t>sunt respec</w:t>
            </w:r>
            <w:r w:rsidR="00B2654D" w:rsidRPr="00E70E20">
              <w:rPr>
                <w:rFonts w:ascii="Times New Roman" w:hAnsi="Times New Roman" w:cs="Times New Roman"/>
                <w:sz w:val="20"/>
                <w:szCs w:val="20"/>
              </w:rPr>
              <w:t>tate</w:t>
            </w:r>
            <w:r w:rsidR="00416F7F" w:rsidRPr="00E70E20">
              <w:rPr>
                <w:rFonts w:ascii="Times New Roman" w:hAnsi="Times New Roman" w:cs="Times New Roman"/>
                <w:sz w:val="20"/>
                <w:szCs w:val="20"/>
              </w:rPr>
              <w:t>.</w:t>
            </w:r>
            <w:r w:rsidR="00B26B56" w:rsidRPr="00E70E20">
              <w:rPr>
                <w:rFonts w:ascii="Times New Roman" w:hAnsi="Times New Roman" w:cs="Times New Roman"/>
                <w:sz w:val="20"/>
                <w:szCs w:val="20"/>
              </w:rPr>
              <w:t xml:space="preserve"> </w:t>
            </w:r>
          </w:p>
        </w:tc>
      </w:tr>
      <w:tr w:rsidR="00BD2C90" w:rsidRPr="00E70E20" w14:paraId="1FAF5DD3" w14:textId="77777777" w:rsidTr="00273F5C">
        <w:tc>
          <w:tcPr>
            <w:tcW w:w="810" w:type="dxa"/>
          </w:tcPr>
          <w:p w14:paraId="2633E3AA"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w:t>
            </w:r>
          </w:p>
        </w:tc>
        <w:tc>
          <w:tcPr>
            <w:tcW w:w="4410" w:type="dxa"/>
          </w:tcPr>
          <w:p w14:paraId="2FB1C0B5"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Utilizarea unui sistem de adăposturi care pune în aplicare unul dintre următoarele principii sau o combinație a acestora: — menținerea animalelor și a suprafețelor uscate și curate (de exemplu evitarea scurgerilor de furaje, evitarea prezenței dejecțiilor animaliere în zonele de odihnă sau pe podelele parțial acoperite cu grătare); — reducerea suprafeței emițătoare a dejecțiilor animaliere (de exemplu grătare de metal sau plastic, canale cu o suprafață redusă expusă la dejecțiile animaliere); —evacuarea frecventă a dejecțiilor animaliere către un depozit de dejecții animaliere (acoperit) situat în exterior; — reducerea temperaturii dejecțiilor animaliere (de exemplu prin răcirea dejecțiilor animaliere) și a temperaturii mediului interior; —scăderea fluxului și a vitezei aerului pe suprafața dejecțiilor animaliere; —menținerea așternutului uscat și în condiții aerobe în sistemele cu așternut.</w:t>
            </w:r>
          </w:p>
        </w:tc>
        <w:tc>
          <w:tcPr>
            <w:tcW w:w="1980" w:type="dxa"/>
          </w:tcPr>
          <w:p w14:paraId="513AB253"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Scăderea temperaturii mediului interior, a fluxului și a vitezei aerului pot să nu fie aplicabile din considerente care țin de bunăstarea animalelor. Evacuarea dejecțiilor lichide prin spălarea sub presiune nu este aplicabilă fermelor de porcine situate în apropierea receptorilor sensibili din cauza mirosurilor puternice. A se vedea aplicabilitatea BAT 30, BAT 31, BAT 32, BAT 33 și BAT 34 în ceea ce privește adăposturile pentru animale.</w:t>
            </w:r>
          </w:p>
        </w:tc>
        <w:tc>
          <w:tcPr>
            <w:tcW w:w="2700" w:type="dxa"/>
          </w:tcPr>
          <w:p w14:paraId="3DEA73A8" w14:textId="77777777" w:rsidR="007F21EF" w:rsidRPr="00E70E20" w:rsidRDefault="007F21EF" w:rsidP="00BA6381">
            <w:pPr>
              <w:pStyle w:val="Listparagraf"/>
              <w:ind w:left="0"/>
              <w:rPr>
                <w:rFonts w:ascii="Times New Roman" w:hAnsi="Times New Roman" w:cs="Times New Roman"/>
                <w:sz w:val="20"/>
                <w:szCs w:val="20"/>
              </w:rPr>
            </w:pPr>
          </w:p>
          <w:p w14:paraId="53D7FA6F" w14:textId="59DD6D1D" w:rsidR="00FC03E2" w:rsidRPr="00E70E20" w:rsidRDefault="00B277BD"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 BAT 30</w:t>
            </w:r>
          </w:p>
        </w:tc>
      </w:tr>
      <w:tr w:rsidR="00BD2C90" w:rsidRPr="00E70E20" w14:paraId="07D6209B" w14:textId="77777777" w:rsidTr="00273F5C">
        <w:tc>
          <w:tcPr>
            <w:tcW w:w="810" w:type="dxa"/>
          </w:tcPr>
          <w:p w14:paraId="25AF37E7"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w:t>
            </w:r>
          </w:p>
        </w:tc>
        <w:tc>
          <w:tcPr>
            <w:tcW w:w="4410" w:type="dxa"/>
          </w:tcPr>
          <w:p w14:paraId="4E006100"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Optimizarea condițiilor de evacuare a aerului din adăposturile pentru animale prin utilizarea uneia dintre următoarele tehnici sau a unei combinații a acestora: </w:t>
            </w:r>
          </w:p>
          <w:p w14:paraId="7F960CCC"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—creșterea înălțimii la care este amplasat orificiul de evacuare (de exemplu evacuarea aerului deasupra nivelului acoperișului, coșuri, devierea aerului evacuat prin coama acoperișului, și nu prin partea inferioară a pereților); </w:t>
            </w:r>
          </w:p>
          <w:p w14:paraId="3A75D91C"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—creșterea vitezei de ventilație a orificiului vertical de ventilație; </w:t>
            </w:r>
          </w:p>
          <w:p w14:paraId="5616C955"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—amplasarea eficientă a barierelor externe pentru a crea turbulențe ale fluxului de aer aflat în mișcare (de exemplu vegetație); </w:t>
            </w:r>
          </w:p>
          <w:p w14:paraId="4336AAA1"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—adăugarea unor acoperitori deflectoare în orificiile de evacuare amplasate în partea inferioară a pereților pentru a devia aerul evacuat către sol; </w:t>
            </w:r>
          </w:p>
          <w:p w14:paraId="233CB9C8"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devierea aerului evacuat către părțile laterale ale adăpostului care sunt orientate în direcția opusă receptorului sensibil; </w:t>
            </w:r>
          </w:p>
          <w:p w14:paraId="6BAFF895"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alinierea axei coamei acoperișului unei clădiri ventilate natural transversal față de direcția predominantă a vântului.</w:t>
            </w:r>
          </w:p>
        </w:tc>
        <w:tc>
          <w:tcPr>
            <w:tcW w:w="1980" w:type="dxa"/>
          </w:tcPr>
          <w:p w14:paraId="58E05E8B"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Alinierea axei coamei acoperișului nu este aplicabilă instalațiilor existente.</w:t>
            </w:r>
          </w:p>
        </w:tc>
        <w:tc>
          <w:tcPr>
            <w:tcW w:w="2700" w:type="dxa"/>
          </w:tcPr>
          <w:p w14:paraId="6DE49BDB" w14:textId="47AD3C42" w:rsidR="0056079B" w:rsidRPr="00E70E20" w:rsidRDefault="004F3C57" w:rsidP="00273F5C">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Gurile de evacuare ale sistem</w:t>
            </w:r>
            <w:r w:rsidR="00E70E20" w:rsidRPr="00E70E20">
              <w:rPr>
                <w:rFonts w:ascii="Times New Roman" w:hAnsi="Times New Roman" w:cs="Times New Roman"/>
                <w:sz w:val="20"/>
                <w:szCs w:val="20"/>
              </w:rPr>
              <w:t>ului de ventilatie sunt la 0,9</w:t>
            </w:r>
            <w:r w:rsidRPr="00E70E20">
              <w:rPr>
                <w:rFonts w:ascii="Times New Roman" w:hAnsi="Times New Roman" w:cs="Times New Roman"/>
                <w:sz w:val="20"/>
                <w:szCs w:val="20"/>
              </w:rPr>
              <w:t xml:space="preserve"> m deasupra coamei acoperisurilor. </w:t>
            </w:r>
          </w:p>
          <w:p w14:paraId="3C57052C" w14:textId="77777777" w:rsidR="00B277BD" w:rsidRPr="00E70E20" w:rsidRDefault="00B277BD" w:rsidP="00273F5C">
            <w:pPr>
              <w:pStyle w:val="Listparagraf"/>
              <w:ind w:left="0"/>
              <w:rPr>
                <w:rFonts w:ascii="Times New Roman" w:hAnsi="Times New Roman" w:cs="Times New Roman"/>
                <w:sz w:val="20"/>
                <w:szCs w:val="20"/>
              </w:rPr>
            </w:pPr>
          </w:p>
          <w:p w14:paraId="36BC8D35" w14:textId="77777777" w:rsidR="00B277BD" w:rsidRPr="00E70E20" w:rsidRDefault="00B277BD" w:rsidP="00B277BD">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Optimizarea condițiilor de evacuare a aerului din adăposturi a fost realizată din etapa de proiectare a fermei iar execuția s-a realizat conform proiectului.</w:t>
            </w:r>
          </w:p>
          <w:p w14:paraId="3297E26C" w14:textId="1344512E" w:rsidR="00B277BD" w:rsidRPr="00E70E20" w:rsidRDefault="00B277BD" w:rsidP="00B277BD">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Sunt in uz majoritatea  tehnicilor descrise.</w:t>
            </w:r>
          </w:p>
        </w:tc>
      </w:tr>
      <w:tr w:rsidR="00BD2C90" w:rsidRPr="00E70E20" w14:paraId="63F03C1E" w14:textId="77777777" w:rsidTr="00273F5C">
        <w:tc>
          <w:tcPr>
            <w:tcW w:w="810" w:type="dxa"/>
          </w:tcPr>
          <w:p w14:paraId="3CAD85D8"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w:t>
            </w:r>
          </w:p>
        </w:tc>
        <w:tc>
          <w:tcPr>
            <w:tcW w:w="4410" w:type="dxa"/>
          </w:tcPr>
          <w:p w14:paraId="67F47766"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Utilizarea unui sistem de purificare a aerului, cum ar fi: </w:t>
            </w:r>
          </w:p>
          <w:p w14:paraId="28956C48"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1. epurator biologic (sau filtru „biotrickling”); </w:t>
            </w:r>
          </w:p>
          <w:p w14:paraId="0767D309"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2. biofiltru: </w:t>
            </w:r>
          </w:p>
          <w:p w14:paraId="3517C1AF"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3. sistem de purificare a aerului în două sau trei etape.</w:t>
            </w:r>
          </w:p>
        </w:tc>
        <w:tc>
          <w:tcPr>
            <w:tcW w:w="1980" w:type="dxa"/>
          </w:tcPr>
          <w:p w14:paraId="6B6E2000" w14:textId="77777777" w:rsidR="00BD2C90" w:rsidRPr="00E70E20" w:rsidRDefault="00BD2C90"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Este posibil ca această tehnică să nu fie general aplicabilă din cauza costurilor ridicate de punere în aplicare. Aplicabilă instalațiilor existente numai în cazul în care se utilizează un sistem de ventilație centralizat. Un biofiltru este aplicabil numai instalațiilor pe bază de dejecții lichide. Pentru un biofiltru, este necesar un spațiu suficient în afara adăpostului destinat animalelor în vederea instalării ansamblurilor de filtre.</w:t>
            </w:r>
          </w:p>
        </w:tc>
        <w:tc>
          <w:tcPr>
            <w:tcW w:w="2700" w:type="dxa"/>
          </w:tcPr>
          <w:p w14:paraId="7ACEA080" w14:textId="77777777" w:rsidR="00BD2C90" w:rsidRPr="00E70E20" w:rsidRDefault="00273F5C"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Nu se aplica in ferma.</w:t>
            </w:r>
          </w:p>
        </w:tc>
      </w:tr>
      <w:tr w:rsidR="00322F12" w:rsidRPr="00E70E20" w14:paraId="72890837" w14:textId="77777777" w:rsidTr="00273F5C">
        <w:tc>
          <w:tcPr>
            <w:tcW w:w="810" w:type="dxa"/>
            <w:vMerge w:val="restart"/>
          </w:tcPr>
          <w:p w14:paraId="123F4137"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w:t>
            </w:r>
          </w:p>
        </w:tc>
        <w:tc>
          <w:tcPr>
            <w:tcW w:w="4410" w:type="dxa"/>
          </w:tcPr>
          <w:p w14:paraId="1FB58731"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Utilizarea uneia dintre următoarele tehnici de depozitare a dejecțiilor animaliere sau a unei combinații a acestora:</w:t>
            </w:r>
          </w:p>
        </w:tc>
        <w:tc>
          <w:tcPr>
            <w:tcW w:w="1980" w:type="dxa"/>
          </w:tcPr>
          <w:p w14:paraId="12101CB9" w14:textId="77777777" w:rsidR="00322F12" w:rsidRPr="00E70E20" w:rsidRDefault="00322F12" w:rsidP="00BA6381">
            <w:pPr>
              <w:pStyle w:val="Listparagraf"/>
              <w:ind w:left="0"/>
              <w:rPr>
                <w:rFonts w:ascii="Times New Roman" w:hAnsi="Times New Roman" w:cs="Times New Roman"/>
                <w:sz w:val="20"/>
                <w:szCs w:val="20"/>
              </w:rPr>
            </w:pPr>
          </w:p>
        </w:tc>
        <w:tc>
          <w:tcPr>
            <w:tcW w:w="2700" w:type="dxa"/>
          </w:tcPr>
          <w:p w14:paraId="0F2AA859" w14:textId="77777777" w:rsidR="00322F12" w:rsidRPr="00E70E20" w:rsidRDefault="00322F12" w:rsidP="00BA6381">
            <w:pPr>
              <w:pStyle w:val="Listparagraf"/>
              <w:ind w:left="0"/>
              <w:rPr>
                <w:rFonts w:ascii="Times New Roman" w:hAnsi="Times New Roman" w:cs="Times New Roman"/>
                <w:sz w:val="20"/>
                <w:szCs w:val="20"/>
              </w:rPr>
            </w:pPr>
          </w:p>
        </w:tc>
      </w:tr>
      <w:tr w:rsidR="00322F12" w:rsidRPr="00E70E20" w14:paraId="0C7EA207" w14:textId="77777777" w:rsidTr="00273F5C">
        <w:tc>
          <w:tcPr>
            <w:tcW w:w="810" w:type="dxa"/>
            <w:vMerge/>
          </w:tcPr>
          <w:p w14:paraId="0E0D146E" w14:textId="77777777" w:rsidR="00322F12" w:rsidRPr="00E70E20" w:rsidRDefault="00322F12" w:rsidP="00BA6381">
            <w:pPr>
              <w:pStyle w:val="Listparagraf"/>
              <w:ind w:left="0"/>
              <w:rPr>
                <w:rFonts w:ascii="Times New Roman" w:hAnsi="Times New Roman" w:cs="Times New Roman"/>
                <w:sz w:val="20"/>
                <w:szCs w:val="20"/>
              </w:rPr>
            </w:pPr>
          </w:p>
        </w:tc>
        <w:tc>
          <w:tcPr>
            <w:tcW w:w="4410" w:type="dxa"/>
          </w:tcPr>
          <w:p w14:paraId="26D5698C"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1.acoperirea dejecțiilor lichide sau solide în timpul depozitării;</w:t>
            </w:r>
          </w:p>
        </w:tc>
        <w:tc>
          <w:tcPr>
            <w:tcW w:w="1980" w:type="dxa"/>
          </w:tcPr>
          <w:p w14:paraId="643EF26E"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16.b pentru dejecțiile lichide. A se vedea aplicabilitatea BAT 14.b pentru dejecțiile solide.</w:t>
            </w:r>
          </w:p>
        </w:tc>
        <w:tc>
          <w:tcPr>
            <w:tcW w:w="2700" w:type="dxa"/>
          </w:tcPr>
          <w:p w14:paraId="01417194" w14:textId="77777777" w:rsidR="004D2450" w:rsidRPr="00E70E20" w:rsidRDefault="004D2450" w:rsidP="004D2450">
            <w:pPr>
              <w:pStyle w:val="Listparagraf"/>
              <w:ind w:left="0"/>
              <w:rPr>
                <w:rFonts w:ascii="Times New Roman" w:hAnsi="Times New Roman"/>
                <w:sz w:val="20"/>
                <w:szCs w:val="20"/>
              </w:rPr>
            </w:pPr>
            <w:r w:rsidRPr="00E70E20">
              <w:rPr>
                <w:rFonts w:ascii="Times New Roman" w:hAnsi="Times New Roman"/>
                <w:sz w:val="20"/>
                <w:szCs w:val="20"/>
              </w:rPr>
              <w:t xml:space="preserve">Dejectiile lichide formeaza o crusta solida naturală care reduce emisiile de mirosuri. </w:t>
            </w:r>
          </w:p>
          <w:p w14:paraId="5DE7463E" w14:textId="6168B611" w:rsidR="00322F12" w:rsidRPr="00E70E20" w:rsidRDefault="00322F12" w:rsidP="004D2450">
            <w:pPr>
              <w:pStyle w:val="Listparagraf"/>
              <w:ind w:left="0"/>
              <w:rPr>
                <w:rFonts w:ascii="Times New Roman" w:hAnsi="Times New Roman" w:cs="Times New Roman"/>
                <w:sz w:val="20"/>
                <w:szCs w:val="20"/>
              </w:rPr>
            </w:pPr>
          </w:p>
        </w:tc>
      </w:tr>
      <w:tr w:rsidR="00322F12" w:rsidRPr="00E70E20" w14:paraId="72453454" w14:textId="77777777" w:rsidTr="00273F5C">
        <w:tc>
          <w:tcPr>
            <w:tcW w:w="810" w:type="dxa"/>
            <w:vMerge/>
          </w:tcPr>
          <w:p w14:paraId="711A906D" w14:textId="77777777" w:rsidR="00322F12" w:rsidRPr="00E70E20" w:rsidRDefault="00322F12" w:rsidP="00BA6381">
            <w:pPr>
              <w:pStyle w:val="Listparagraf"/>
              <w:ind w:left="0"/>
              <w:rPr>
                <w:rFonts w:ascii="Times New Roman" w:hAnsi="Times New Roman" w:cs="Times New Roman"/>
                <w:sz w:val="20"/>
                <w:szCs w:val="20"/>
              </w:rPr>
            </w:pPr>
          </w:p>
        </w:tc>
        <w:tc>
          <w:tcPr>
            <w:tcW w:w="4410" w:type="dxa"/>
          </w:tcPr>
          <w:p w14:paraId="2323940B"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2. amplasarea depozitului, luând în considerare direcția generală a vântului și/sau adoptarea de măsuri pentru a reduce viteza vântului în jurul și deasupra depozitului (de exemplu copaci, bariere naturale);</w:t>
            </w:r>
          </w:p>
        </w:tc>
        <w:tc>
          <w:tcPr>
            <w:tcW w:w="1980" w:type="dxa"/>
          </w:tcPr>
          <w:p w14:paraId="26F339F2"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700" w:type="dxa"/>
          </w:tcPr>
          <w:p w14:paraId="26601017"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Depozitul de dejecţii respectă aceleaşi distanţe de amplasare ca şi ferma (conform Ordinul MS nr. 119/2014).</w:t>
            </w:r>
          </w:p>
          <w:p w14:paraId="5C02CB7C" w14:textId="5ADDBE23"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În jurul fermei s-au plantat copaci.  </w:t>
            </w:r>
          </w:p>
        </w:tc>
      </w:tr>
      <w:tr w:rsidR="00322F12" w:rsidRPr="00E70E20" w14:paraId="1ABE9E1D" w14:textId="77777777" w:rsidTr="00273F5C">
        <w:tc>
          <w:tcPr>
            <w:tcW w:w="810" w:type="dxa"/>
            <w:vMerge/>
          </w:tcPr>
          <w:p w14:paraId="63F56403" w14:textId="77777777" w:rsidR="00322F12" w:rsidRPr="00E70E20" w:rsidRDefault="00322F12" w:rsidP="00BA6381">
            <w:pPr>
              <w:pStyle w:val="Listparagraf"/>
              <w:ind w:left="0"/>
              <w:rPr>
                <w:rFonts w:ascii="Times New Roman" w:hAnsi="Times New Roman" w:cs="Times New Roman"/>
                <w:sz w:val="20"/>
                <w:szCs w:val="20"/>
              </w:rPr>
            </w:pPr>
          </w:p>
        </w:tc>
        <w:tc>
          <w:tcPr>
            <w:tcW w:w="4410" w:type="dxa"/>
          </w:tcPr>
          <w:p w14:paraId="580ABDB3"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3. reducerea la minimum a amestecării dejecțiilor lichide.</w:t>
            </w:r>
          </w:p>
        </w:tc>
        <w:tc>
          <w:tcPr>
            <w:tcW w:w="1980" w:type="dxa"/>
          </w:tcPr>
          <w:p w14:paraId="2F1C6A79" w14:textId="77777777"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700" w:type="dxa"/>
          </w:tcPr>
          <w:p w14:paraId="702D73C1" w14:textId="7CF3257E" w:rsidR="00322F12" w:rsidRPr="00E70E20" w:rsidRDefault="00322F1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Amestecarea (omogenizarea) dejecţiilor se realizeză doar în perioada de aplicare a fertilizantului organic (3-4 zile/campanie) </w:t>
            </w:r>
          </w:p>
        </w:tc>
      </w:tr>
      <w:tr w:rsidR="00DD2452" w:rsidRPr="00E70E20" w14:paraId="14997C79" w14:textId="77777777" w:rsidTr="00273F5C">
        <w:tc>
          <w:tcPr>
            <w:tcW w:w="810" w:type="dxa"/>
            <w:vMerge w:val="restart"/>
          </w:tcPr>
          <w:p w14:paraId="1DC480B3"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f.</w:t>
            </w:r>
          </w:p>
        </w:tc>
        <w:tc>
          <w:tcPr>
            <w:tcW w:w="4410" w:type="dxa"/>
          </w:tcPr>
          <w:p w14:paraId="168A156B"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Prelucrarea dejecțiilor animaliere utilizând una dintre următoarele tehnici pentru a reduce la minimum emisiile de mirosuri în timpul (sau înaintea) împrăștierii pe sol:</w:t>
            </w:r>
          </w:p>
        </w:tc>
        <w:tc>
          <w:tcPr>
            <w:tcW w:w="1980" w:type="dxa"/>
          </w:tcPr>
          <w:p w14:paraId="4A645ACD" w14:textId="77777777" w:rsidR="00DD2452" w:rsidRPr="00E70E20" w:rsidRDefault="00DD2452" w:rsidP="00BA6381">
            <w:pPr>
              <w:pStyle w:val="Listparagraf"/>
              <w:ind w:left="0"/>
              <w:rPr>
                <w:rFonts w:ascii="Times New Roman" w:hAnsi="Times New Roman" w:cs="Times New Roman"/>
                <w:sz w:val="20"/>
                <w:szCs w:val="20"/>
              </w:rPr>
            </w:pPr>
          </w:p>
        </w:tc>
        <w:tc>
          <w:tcPr>
            <w:tcW w:w="2700" w:type="dxa"/>
          </w:tcPr>
          <w:p w14:paraId="399230BC" w14:textId="77777777" w:rsidR="00DD2452" w:rsidRPr="00E70E20" w:rsidRDefault="00DD2452" w:rsidP="00BA6381">
            <w:pPr>
              <w:pStyle w:val="Listparagraf"/>
              <w:ind w:left="0"/>
              <w:rPr>
                <w:rFonts w:ascii="Times New Roman" w:hAnsi="Times New Roman" w:cs="Times New Roman"/>
                <w:sz w:val="20"/>
                <w:szCs w:val="20"/>
              </w:rPr>
            </w:pPr>
          </w:p>
          <w:p w14:paraId="06FC3568" w14:textId="1405CCA1" w:rsidR="00DD2452" w:rsidRPr="00E70E20" w:rsidRDefault="00DD2452" w:rsidP="00BA6381">
            <w:pPr>
              <w:pStyle w:val="Listparagraf"/>
              <w:ind w:left="0"/>
              <w:rPr>
                <w:rFonts w:ascii="Times New Roman" w:hAnsi="Times New Roman" w:cs="Times New Roman"/>
                <w:sz w:val="20"/>
                <w:szCs w:val="20"/>
              </w:rPr>
            </w:pPr>
          </w:p>
        </w:tc>
      </w:tr>
      <w:tr w:rsidR="00DD2452" w:rsidRPr="00E70E20" w14:paraId="62655552" w14:textId="77777777" w:rsidTr="00273F5C">
        <w:tc>
          <w:tcPr>
            <w:tcW w:w="810" w:type="dxa"/>
            <w:vMerge/>
          </w:tcPr>
          <w:p w14:paraId="5F48EF71"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0C16B8D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1. fermentarea aerobă (aerarea) dejecțiilor lichide;</w:t>
            </w:r>
          </w:p>
        </w:tc>
        <w:tc>
          <w:tcPr>
            <w:tcW w:w="1980" w:type="dxa"/>
          </w:tcPr>
          <w:p w14:paraId="5EBCD994"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19.d.</w:t>
            </w:r>
          </w:p>
        </w:tc>
        <w:tc>
          <w:tcPr>
            <w:tcW w:w="2700" w:type="dxa"/>
          </w:tcPr>
          <w:p w14:paraId="0DF3F0B0"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2621ACEE" w14:textId="77777777" w:rsidTr="00273F5C">
        <w:tc>
          <w:tcPr>
            <w:tcW w:w="810" w:type="dxa"/>
            <w:vMerge/>
          </w:tcPr>
          <w:p w14:paraId="64870C45"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2BEE98F8"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2. compostarea dejecțiilor solide;</w:t>
            </w:r>
          </w:p>
        </w:tc>
        <w:tc>
          <w:tcPr>
            <w:tcW w:w="1980" w:type="dxa"/>
          </w:tcPr>
          <w:p w14:paraId="7B6F3D2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19.f.</w:t>
            </w:r>
          </w:p>
        </w:tc>
        <w:tc>
          <w:tcPr>
            <w:tcW w:w="2700" w:type="dxa"/>
          </w:tcPr>
          <w:p w14:paraId="75890F6D"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3103D8BF" w14:textId="77777777" w:rsidTr="00273F5C">
        <w:tc>
          <w:tcPr>
            <w:tcW w:w="810" w:type="dxa"/>
            <w:vMerge/>
          </w:tcPr>
          <w:p w14:paraId="74F3E253"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4B3E8F60"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3. fermentarea anaerobă.</w:t>
            </w:r>
          </w:p>
        </w:tc>
        <w:tc>
          <w:tcPr>
            <w:tcW w:w="1980" w:type="dxa"/>
          </w:tcPr>
          <w:p w14:paraId="3A0F2E37"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19.b.</w:t>
            </w:r>
          </w:p>
        </w:tc>
        <w:tc>
          <w:tcPr>
            <w:tcW w:w="2700" w:type="dxa"/>
          </w:tcPr>
          <w:p w14:paraId="736CD3BC"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20CFE57A" w14:textId="77777777" w:rsidTr="00273F5C">
        <w:tc>
          <w:tcPr>
            <w:tcW w:w="810" w:type="dxa"/>
            <w:vMerge w:val="restart"/>
          </w:tcPr>
          <w:p w14:paraId="7B9EDE3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w:t>
            </w:r>
          </w:p>
        </w:tc>
        <w:tc>
          <w:tcPr>
            <w:tcW w:w="4410" w:type="dxa"/>
          </w:tcPr>
          <w:p w14:paraId="18BEF098"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Utilizarea uneia dintre următoarele tehnici pentru împrăștierea pe sol a dejecțiilor sau a unei combinații a acestora:</w:t>
            </w:r>
          </w:p>
        </w:tc>
        <w:tc>
          <w:tcPr>
            <w:tcW w:w="1980" w:type="dxa"/>
          </w:tcPr>
          <w:p w14:paraId="7020B52F" w14:textId="77777777" w:rsidR="00DD2452" w:rsidRPr="00E70E20" w:rsidRDefault="00DD2452" w:rsidP="00BA6381">
            <w:pPr>
              <w:pStyle w:val="Listparagraf"/>
              <w:ind w:left="0"/>
              <w:rPr>
                <w:rFonts w:ascii="Times New Roman" w:hAnsi="Times New Roman" w:cs="Times New Roman"/>
                <w:sz w:val="20"/>
                <w:szCs w:val="20"/>
              </w:rPr>
            </w:pPr>
          </w:p>
        </w:tc>
        <w:tc>
          <w:tcPr>
            <w:tcW w:w="2700" w:type="dxa"/>
          </w:tcPr>
          <w:p w14:paraId="31D3AE3B" w14:textId="77777777" w:rsidR="00DD2452" w:rsidRPr="00E70E20" w:rsidRDefault="00DD2452" w:rsidP="00BA6381">
            <w:pPr>
              <w:pStyle w:val="Listparagraf"/>
              <w:ind w:left="0"/>
              <w:rPr>
                <w:rFonts w:ascii="Times New Roman" w:hAnsi="Times New Roman" w:cs="Times New Roman"/>
                <w:sz w:val="20"/>
                <w:szCs w:val="20"/>
              </w:rPr>
            </w:pPr>
          </w:p>
        </w:tc>
      </w:tr>
      <w:tr w:rsidR="00DD2452" w:rsidRPr="00E70E20" w14:paraId="19AA3322" w14:textId="77777777" w:rsidTr="00273F5C">
        <w:tc>
          <w:tcPr>
            <w:tcW w:w="810" w:type="dxa"/>
            <w:vMerge/>
          </w:tcPr>
          <w:p w14:paraId="62A33D34"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2B6FE376"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1.împrăștierea în fâșii, injector cu brazdă de suprafață sau de adâncime pentru împrăștierea pe sol a dejecțiilor lichide;</w:t>
            </w:r>
          </w:p>
        </w:tc>
        <w:tc>
          <w:tcPr>
            <w:tcW w:w="1980" w:type="dxa"/>
          </w:tcPr>
          <w:p w14:paraId="7E75EB19"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se vedea aplicabilitatea BAT 21.b, BAT 21.c sau BAT 21.d.</w:t>
            </w:r>
          </w:p>
        </w:tc>
        <w:tc>
          <w:tcPr>
            <w:tcW w:w="2700" w:type="dxa"/>
          </w:tcPr>
          <w:p w14:paraId="0CC917FE" w14:textId="2884B8BE"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În funcţie de umiditatea terenului pe care se aplică fertilizantul organic, împrăştierea se face cu injectoare (cu fantă deschisă) sau aplicare la suprafaţă (împrăştiere la presiune scăzută) şi încorporare prin discuire sau arătură cât mai repede posibil.</w:t>
            </w:r>
          </w:p>
        </w:tc>
      </w:tr>
      <w:tr w:rsidR="00DD2452" w:rsidRPr="00E70E20" w14:paraId="2196834F" w14:textId="77777777" w:rsidTr="00273F5C">
        <w:tc>
          <w:tcPr>
            <w:tcW w:w="810" w:type="dxa"/>
            <w:vMerge/>
          </w:tcPr>
          <w:p w14:paraId="31785A3F" w14:textId="77777777" w:rsidR="00DD2452" w:rsidRPr="00E70E20" w:rsidRDefault="00DD2452" w:rsidP="00BA6381">
            <w:pPr>
              <w:pStyle w:val="Listparagraf"/>
              <w:ind w:left="0"/>
              <w:rPr>
                <w:rFonts w:ascii="Times New Roman" w:hAnsi="Times New Roman" w:cs="Times New Roman"/>
                <w:sz w:val="20"/>
                <w:szCs w:val="20"/>
              </w:rPr>
            </w:pPr>
          </w:p>
        </w:tc>
        <w:tc>
          <w:tcPr>
            <w:tcW w:w="4410" w:type="dxa"/>
          </w:tcPr>
          <w:p w14:paraId="712AF3E2"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2. utilizarea dejecțiilor animaliere cât mai repede posibil.</w:t>
            </w:r>
          </w:p>
        </w:tc>
        <w:tc>
          <w:tcPr>
            <w:tcW w:w="1980" w:type="dxa"/>
          </w:tcPr>
          <w:p w14:paraId="17DB0C81" w14:textId="77777777" w:rsidR="00DD2452" w:rsidRPr="00E70E20" w:rsidRDefault="00DD2452" w:rsidP="00BA6381">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 se vedea aplicabilitatea BAT 22.</w:t>
            </w:r>
          </w:p>
        </w:tc>
        <w:tc>
          <w:tcPr>
            <w:tcW w:w="2700" w:type="dxa"/>
          </w:tcPr>
          <w:p w14:paraId="497B7DD0" w14:textId="77777777" w:rsidR="00DD2452" w:rsidRPr="00E70E20" w:rsidRDefault="00DD2452" w:rsidP="00BC1737">
            <w:pPr>
              <w:pStyle w:val="Listparagraf"/>
              <w:ind w:left="0"/>
              <w:rPr>
                <w:rFonts w:ascii="Times New Roman" w:hAnsi="Times New Roman" w:cs="Times New Roman"/>
                <w:sz w:val="20"/>
                <w:szCs w:val="20"/>
              </w:rPr>
            </w:pPr>
          </w:p>
        </w:tc>
      </w:tr>
    </w:tbl>
    <w:p w14:paraId="26383303" w14:textId="4200617A" w:rsidR="00C4025E" w:rsidRPr="00E70E20" w:rsidRDefault="00E55E11" w:rsidP="00E55E11">
      <w:pPr>
        <w:pStyle w:val="Listparagraf"/>
        <w:numPr>
          <w:ilvl w:val="0"/>
          <w:numId w:val="8"/>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secțiunile 4.4 (prezentata in continuare</w:t>
      </w:r>
      <w:r w:rsidR="00FD6255" w:rsidRPr="00E70E20">
        <w:rPr>
          <w:rFonts w:ascii="Times New Roman" w:hAnsi="Times New Roman" w:cs="Times New Roman"/>
          <w:b/>
          <w:sz w:val="20"/>
          <w:szCs w:val="20"/>
        </w:rPr>
        <w:t xml:space="preserve"> in caseta 9</w:t>
      </w:r>
      <w:r w:rsidRPr="00E70E20">
        <w:rPr>
          <w:rFonts w:ascii="Times New Roman" w:hAnsi="Times New Roman" w:cs="Times New Roman"/>
          <w:b/>
          <w:sz w:val="20"/>
          <w:szCs w:val="20"/>
        </w:rPr>
        <w:t>) și 4.11 (prezentata anterior</w:t>
      </w:r>
      <w:r w:rsidR="00FD6255" w:rsidRPr="00E70E20">
        <w:rPr>
          <w:rFonts w:ascii="Times New Roman" w:hAnsi="Times New Roman" w:cs="Times New Roman"/>
          <w:b/>
          <w:sz w:val="20"/>
          <w:szCs w:val="20"/>
        </w:rPr>
        <w:t xml:space="preserve"> dupa analiza conformarii cu BAT 11 in caseta 8</w:t>
      </w:r>
      <w:r w:rsidRPr="00E70E20">
        <w:rPr>
          <w:rFonts w:ascii="Times New Roman" w:hAnsi="Times New Roman" w:cs="Times New Roman"/>
          <w:b/>
          <w:sz w:val="20"/>
          <w:szCs w:val="20"/>
        </w:rPr>
        <w:t>)</w:t>
      </w:r>
      <w:r w:rsidR="00FD6255" w:rsidRPr="00E70E20">
        <w:rPr>
          <w:rFonts w:ascii="Times New Roman" w:hAnsi="Times New Roman" w:cs="Times New Roman"/>
          <w:b/>
          <w:sz w:val="20"/>
          <w:szCs w:val="20"/>
        </w:rPr>
        <w:t xml:space="preserve"> din Anexa Deciziei CE 2017/302</w:t>
      </w:r>
      <w:r w:rsidRPr="00E70E20">
        <w:rPr>
          <w:rFonts w:ascii="Times New Roman" w:hAnsi="Times New Roman" w:cs="Times New Roman"/>
          <w:b/>
          <w:sz w:val="20"/>
          <w:szCs w:val="20"/>
        </w:rPr>
        <w:t>.</w:t>
      </w:r>
    </w:p>
    <w:p w14:paraId="651EDF98" w14:textId="17E01698" w:rsidR="00591630" w:rsidRPr="00E70E20" w:rsidRDefault="00FD6255" w:rsidP="00FD6255">
      <w:pPr>
        <w:pStyle w:val="Legend"/>
        <w:rPr>
          <w:bCs w:val="0"/>
        </w:rPr>
      </w:pPr>
      <w:bookmarkStart w:id="40" w:name="_Toc532306110"/>
      <w:r w:rsidRPr="00E70E20">
        <w:t xml:space="preserve">Caseta </w:t>
      </w:r>
      <w:r w:rsidRPr="00E70E20">
        <w:fldChar w:fldCharType="begin"/>
      </w:r>
      <w:r w:rsidRPr="00E70E20">
        <w:instrText xml:space="preserve"> SEQ Caseta \* ARABIC </w:instrText>
      </w:r>
      <w:r w:rsidRPr="00E70E20">
        <w:fldChar w:fldCharType="separate"/>
      </w:r>
      <w:r w:rsidR="00F50FF8">
        <w:rPr>
          <w:noProof/>
        </w:rPr>
        <w:t>9</w:t>
      </w:r>
      <w:r w:rsidRPr="00E70E20">
        <w:fldChar w:fldCharType="end"/>
      </w:r>
      <w:r w:rsidRPr="00E70E20">
        <w:t xml:space="preserve">: </w:t>
      </w:r>
      <w:r w:rsidRPr="00E70E20">
        <w:rPr>
          <w:bCs w:val="0"/>
        </w:rPr>
        <w:t xml:space="preserve">Tehnici de reducere a emisiilor de mirosuri (sectiunea 4.4 </w:t>
      </w:r>
      <w:r w:rsidRPr="00E70E20">
        <w:t>din Anexa Deciziei CE 2017/302</w:t>
      </w:r>
      <w:r w:rsidRPr="00E70E20">
        <w:rPr>
          <w:bCs w:val="0"/>
        </w:rPr>
        <w:t>)</w:t>
      </w:r>
      <w:bookmarkEnd w:id="40"/>
    </w:p>
    <w:tbl>
      <w:tblPr>
        <w:tblStyle w:val="Tabelgril"/>
        <w:tblW w:w="0" w:type="auto"/>
        <w:tblInd w:w="18" w:type="dxa"/>
        <w:tblLook w:val="04A0" w:firstRow="1" w:lastRow="0" w:firstColumn="1" w:lastColumn="0" w:noHBand="0" w:noVBand="1"/>
      </w:tblPr>
      <w:tblGrid>
        <w:gridCol w:w="2921"/>
        <w:gridCol w:w="6077"/>
      </w:tblGrid>
      <w:tr w:rsidR="00E07ACC" w:rsidRPr="00E70E20" w14:paraId="1B38A2F6" w14:textId="77777777" w:rsidTr="00591630">
        <w:tc>
          <w:tcPr>
            <w:tcW w:w="2977" w:type="dxa"/>
            <w:shd w:val="clear" w:color="auto" w:fill="D9D9D9" w:themeFill="background1" w:themeFillShade="D9"/>
          </w:tcPr>
          <w:p w14:paraId="50832AEF" w14:textId="77777777" w:rsidR="00E07ACC" w:rsidRPr="00E70E20" w:rsidRDefault="00E07AC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247" w:type="dxa"/>
            <w:shd w:val="clear" w:color="auto" w:fill="D9D9D9" w:themeFill="background1" w:themeFillShade="D9"/>
          </w:tcPr>
          <w:p w14:paraId="531301CB" w14:textId="77777777" w:rsidR="00E07ACC" w:rsidRPr="00E70E20" w:rsidRDefault="00E07AC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E07ACC" w:rsidRPr="00E70E20" w14:paraId="376D298B" w14:textId="77777777" w:rsidTr="00471758">
        <w:tc>
          <w:tcPr>
            <w:tcW w:w="2977" w:type="dxa"/>
            <w:shd w:val="clear" w:color="auto" w:fill="F2F2F2" w:themeFill="background1" w:themeFillShade="F2"/>
          </w:tcPr>
          <w:p w14:paraId="66D08584"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Asigurarea unor distanțe adecvate între instalație/fermă și receptorii sensibili.</w:t>
            </w:r>
          </w:p>
        </w:tc>
        <w:tc>
          <w:tcPr>
            <w:tcW w:w="6247" w:type="dxa"/>
            <w:shd w:val="clear" w:color="auto" w:fill="F2F2F2" w:themeFill="background1" w:themeFillShade="F2"/>
          </w:tcPr>
          <w:p w14:paraId="689F0419"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În etapa de planificare a instalației/fermei, distanțele adecvate între instalație/ fermă și receptorii sensibili sunt asigurate prin aplicarea distanțelor minime standard sau prin realizarea unei modelări a dispersiei pentru a prevedea/a simula concentrația de mirosuri în zonele înconjurătoare.</w:t>
            </w:r>
          </w:p>
        </w:tc>
      </w:tr>
      <w:tr w:rsidR="00E07ACC" w:rsidRPr="00E70E20" w14:paraId="58130E32" w14:textId="77777777" w:rsidTr="00471758">
        <w:tc>
          <w:tcPr>
            <w:tcW w:w="2977" w:type="dxa"/>
            <w:shd w:val="clear" w:color="auto" w:fill="F2F2F2" w:themeFill="background1" w:themeFillShade="F2"/>
          </w:tcPr>
          <w:p w14:paraId="71DF9A00"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Acoperirea dejecțiilor lichide sau solide în timpul depozitării.</w:t>
            </w:r>
          </w:p>
        </w:tc>
        <w:tc>
          <w:tcPr>
            <w:tcW w:w="6247" w:type="dxa"/>
            <w:shd w:val="clear" w:color="auto" w:fill="F2F2F2" w:themeFill="background1" w:themeFillShade="F2"/>
          </w:tcPr>
          <w:p w14:paraId="2A23F068"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descrierea din secțiunea 4.6 pentru dejecțiile lichide.</w:t>
            </w:r>
          </w:p>
          <w:p w14:paraId="3FCA89BE" w14:textId="77777777" w:rsidR="00E07ACC" w:rsidRPr="00E70E20" w:rsidRDefault="00E07ACC" w:rsidP="00F11B2D">
            <w:pPr>
              <w:rPr>
                <w:rFonts w:ascii="Times New Roman" w:hAnsi="Times New Roman" w:cs="Times New Roman"/>
                <w:sz w:val="20"/>
                <w:szCs w:val="20"/>
              </w:rPr>
            </w:pPr>
          </w:p>
        </w:tc>
      </w:tr>
      <w:tr w:rsidR="00E07ACC" w:rsidRPr="00E70E20" w14:paraId="01982E87" w14:textId="77777777" w:rsidTr="00471758">
        <w:tc>
          <w:tcPr>
            <w:tcW w:w="2977" w:type="dxa"/>
            <w:shd w:val="clear" w:color="auto" w:fill="F2F2F2" w:themeFill="background1" w:themeFillShade="F2"/>
          </w:tcPr>
          <w:p w14:paraId="6E147BA3"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Reducerea la minimum a amestecării dejecțiilor lichide.</w:t>
            </w:r>
          </w:p>
        </w:tc>
        <w:tc>
          <w:tcPr>
            <w:tcW w:w="6247" w:type="dxa"/>
            <w:shd w:val="clear" w:color="auto" w:fill="F2F2F2" w:themeFill="background1" w:themeFillShade="F2"/>
          </w:tcPr>
          <w:p w14:paraId="22D81680"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descrierea din secțiunea 4.6.1.</w:t>
            </w:r>
          </w:p>
          <w:p w14:paraId="56E3F0C2" w14:textId="77777777" w:rsidR="00E07ACC" w:rsidRPr="00E70E20" w:rsidRDefault="00E07ACC" w:rsidP="00F11B2D">
            <w:pPr>
              <w:rPr>
                <w:rFonts w:ascii="Times New Roman" w:hAnsi="Times New Roman" w:cs="Times New Roman"/>
                <w:sz w:val="20"/>
                <w:szCs w:val="20"/>
              </w:rPr>
            </w:pPr>
          </w:p>
        </w:tc>
      </w:tr>
      <w:tr w:rsidR="00E07ACC" w:rsidRPr="00E70E20" w14:paraId="78783DEA" w14:textId="77777777" w:rsidTr="00471758">
        <w:tc>
          <w:tcPr>
            <w:tcW w:w="2977" w:type="dxa"/>
            <w:shd w:val="clear" w:color="auto" w:fill="F2F2F2" w:themeFill="background1" w:themeFillShade="F2"/>
          </w:tcPr>
          <w:p w14:paraId="463DA1AC"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Fermentarea aerobă (aerare) a dejecțiilor lichide.</w:t>
            </w:r>
          </w:p>
        </w:tc>
        <w:tc>
          <w:tcPr>
            <w:tcW w:w="6247" w:type="dxa"/>
            <w:vMerge w:val="restart"/>
            <w:shd w:val="clear" w:color="auto" w:fill="F2F2F2" w:themeFill="background1" w:themeFillShade="F2"/>
          </w:tcPr>
          <w:p w14:paraId="457018E7"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descrierea din secțiunea 4.7.</w:t>
            </w:r>
          </w:p>
        </w:tc>
      </w:tr>
      <w:tr w:rsidR="00E07ACC" w:rsidRPr="00E70E20" w14:paraId="7A15D094" w14:textId="77777777" w:rsidTr="00471758">
        <w:tc>
          <w:tcPr>
            <w:tcW w:w="2977" w:type="dxa"/>
            <w:shd w:val="clear" w:color="auto" w:fill="F2F2F2" w:themeFill="background1" w:themeFillShade="F2"/>
          </w:tcPr>
          <w:p w14:paraId="37EC3EB5"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Compostarea dejecțiilor.</w:t>
            </w:r>
          </w:p>
        </w:tc>
        <w:tc>
          <w:tcPr>
            <w:tcW w:w="6247" w:type="dxa"/>
            <w:vMerge/>
            <w:shd w:val="clear" w:color="auto" w:fill="F2F2F2" w:themeFill="background1" w:themeFillShade="F2"/>
          </w:tcPr>
          <w:p w14:paraId="7D2E739A" w14:textId="77777777" w:rsidR="00E07ACC" w:rsidRPr="00E70E20" w:rsidRDefault="00E07ACC" w:rsidP="00F11B2D">
            <w:pPr>
              <w:rPr>
                <w:rFonts w:ascii="Times New Roman" w:hAnsi="Times New Roman" w:cs="Times New Roman"/>
                <w:sz w:val="20"/>
                <w:szCs w:val="20"/>
              </w:rPr>
            </w:pPr>
          </w:p>
        </w:tc>
      </w:tr>
      <w:tr w:rsidR="00E07ACC" w:rsidRPr="00E70E20" w14:paraId="3FA9BA68" w14:textId="77777777" w:rsidTr="00471758">
        <w:tc>
          <w:tcPr>
            <w:tcW w:w="2977" w:type="dxa"/>
            <w:shd w:val="clear" w:color="auto" w:fill="F2F2F2" w:themeFill="background1" w:themeFillShade="F2"/>
          </w:tcPr>
          <w:p w14:paraId="31EFC4DD"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Fermentarea anaerobă.</w:t>
            </w:r>
          </w:p>
        </w:tc>
        <w:tc>
          <w:tcPr>
            <w:tcW w:w="6247" w:type="dxa"/>
            <w:vMerge/>
            <w:shd w:val="clear" w:color="auto" w:fill="F2F2F2" w:themeFill="background1" w:themeFillShade="F2"/>
          </w:tcPr>
          <w:p w14:paraId="566018F1" w14:textId="77777777" w:rsidR="00E07ACC" w:rsidRPr="00E70E20" w:rsidRDefault="00E07ACC" w:rsidP="00F11B2D">
            <w:pPr>
              <w:rPr>
                <w:rFonts w:ascii="Times New Roman" w:hAnsi="Times New Roman" w:cs="Times New Roman"/>
                <w:sz w:val="20"/>
                <w:szCs w:val="20"/>
              </w:rPr>
            </w:pPr>
          </w:p>
        </w:tc>
      </w:tr>
      <w:tr w:rsidR="00E07ACC" w:rsidRPr="00E70E20" w14:paraId="49C1D65C" w14:textId="77777777" w:rsidTr="00471758">
        <w:tc>
          <w:tcPr>
            <w:tcW w:w="2977" w:type="dxa"/>
            <w:shd w:val="clear" w:color="auto" w:fill="F2F2F2" w:themeFill="background1" w:themeFillShade="F2"/>
          </w:tcPr>
          <w:p w14:paraId="6D60EDFD" w14:textId="5053942D"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Împrăștierea în fâșii, injector cu brazdă de suprafață sau de adâncime pentru împrăștierea pe sol teren a dejecțiilor lichide</w:t>
            </w:r>
          </w:p>
        </w:tc>
        <w:tc>
          <w:tcPr>
            <w:tcW w:w="6247" w:type="dxa"/>
            <w:shd w:val="clear" w:color="auto" w:fill="F2F2F2" w:themeFill="background1" w:themeFillShade="F2"/>
          </w:tcPr>
          <w:p w14:paraId="3A96E451"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descrierile din secțiunea 4.8.1</w:t>
            </w:r>
          </w:p>
        </w:tc>
      </w:tr>
      <w:tr w:rsidR="00E07ACC" w:rsidRPr="00E70E20" w14:paraId="3DC4BFB8" w14:textId="77777777" w:rsidTr="00471758">
        <w:tc>
          <w:tcPr>
            <w:tcW w:w="2977" w:type="dxa"/>
            <w:shd w:val="clear" w:color="auto" w:fill="F2F2F2" w:themeFill="background1" w:themeFillShade="F2"/>
          </w:tcPr>
          <w:p w14:paraId="2C496695"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Încorporarea dejecțiilor animaliere cât mai repede posibil.</w:t>
            </w:r>
          </w:p>
        </w:tc>
        <w:tc>
          <w:tcPr>
            <w:tcW w:w="6247" w:type="dxa"/>
            <w:shd w:val="clear" w:color="auto" w:fill="F2F2F2" w:themeFill="background1" w:themeFillShade="F2"/>
          </w:tcPr>
          <w:p w14:paraId="16F12FD5" w14:textId="77777777" w:rsidR="00E07ACC" w:rsidRPr="00E70E20" w:rsidRDefault="00E07ACC" w:rsidP="00F11B2D">
            <w:pPr>
              <w:rPr>
                <w:rFonts w:ascii="Times New Roman" w:hAnsi="Times New Roman" w:cs="Times New Roman"/>
                <w:sz w:val="20"/>
                <w:szCs w:val="20"/>
              </w:rPr>
            </w:pPr>
            <w:r w:rsidRPr="00E70E20">
              <w:rPr>
                <w:rFonts w:ascii="Times New Roman" w:hAnsi="Times New Roman" w:cs="Times New Roman"/>
                <w:sz w:val="20"/>
                <w:szCs w:val="20"/>
              </w:rPr>
              <w:t>A se vedea descrierile din BAT 22.</w:t>
            </w:r>
          </w:p>
        </w:tc>
      </w:tr>
    </w:tbl>
    <w:p w14:paraId="4B72A0D2" w14:textId="77777777" w:rsidR="00E07ACC" w:rsidRPr="00E70E20" w:rsidRDefault="00E07ACC" w:rsidP="00E07ACC">
      <w:pPr>
        <w:jc w:val="both"/>
        <w:rPr>
          <w:rFonts w:ascii="Times New Roman" w:hAnsi="Times New Roman" w:cs="Times New Roman"/>
          <w:sz w:val="20"/>
          <w:szCs w:val="20"/>
        </w:rPr>
      </w:pPr>
    </w:p>
    <w:p w14:paraId="20CD1865" w14:textId="5DA18866" w:rsidR="00A84EC5" w:rsidRPr="00E70E20" w:rsidRDefault="00A84EC5" w:rsidP="00E07ACC">
      <w:pPr>
        <w:jc w:val="both"/>
        <w:rPr>
          <w:rFonts w:ascii="Times New Roman" w:hAnsi="Times New Roman" w:cs="Times New Roman"/>
          <w:b/>
          <w:sz w:val="24"/>
          <w:szCs w:val="24"/>
        </w:rPr>
      </w:pPr>
      <w:r w:rsidRPr="00E70E20">
        <w:rPr>
          <w:rFonts w:ascii="Times New Roman" w:hAnsi="Times New Roman" w:cs="Times New Roman"/>
          <w:b/>
          <w:sz w:val="24"/>
          <w:szCs w:val="24"/>
        </w:rPr>
        <w:t xml:space="preserve">1.10. </w:t>
      </w:r>
      <w:r w:rsidRPr="00E70E20">
        <w:rPr>
          <w:rFonts w:ascii="Times New Roman" w:hAnsi="Times New Roman" w:cs="Times New Roman"/>
          <w:b/>
          <w:bCs/>
          <w:sz w:val="24"/>
          <w:szCs w:val="24"/>
        </w:rPr>
        <w:t>Emisiile provenite din depozitarea dejecțiilor solide (nu se aplica in cazul fermei analizate unde sunt generate doar dejectii lichide)</w:t>
      </w:r>
    </w:p>
    <w:p w14:paraId="743A99BC" w14:textId="1443EF0E" w:rsidR="00C00853" w:rsidRPr="00E70E20" w:rsidRDefault="00C00853" w:rsidP="00C00853">
      <w:pPr>
        <w:pStyle w:val="Legend"/>
        <w:rPr>
          <w:sz w:val="24"/>
          <w:szCs w:val="24"/>
        </w:rPr>
      </w:pPr>
      <w:bookmarkStart w:id="41" w:name="_Toc532306138"/>
      <w:r w:rsidRPr="00E70E20">
        <w:t xml:space="preserve">Tabel </w:t>
      </w:r>
      <w:r w:rsidRPr="00E70E20">
        <w:fldChar w:fldCharType="begin"/>
      </w:r>
      <w:r w:rsidRPr="00E70E20">
        <w:instrText xml:space="preserve"> SEQ Tabel \* ARABIC </w:instrText>
      </w:r>
      <w:r w:rsidRPr="00E70E20">
        <w:fldChar w:fldCharType="separate"/>
      </w:r>
      <w:r w:rsidR="00F50FF8">
        <w:rPr>
          <w:noProof/>
        </w:rPr>
        <w:t>14</w:t>
      </w:r>
      <w:r w:rsidRPr="00E70E20">
        <w:fldChar w:fldCharType="end"/>
      </w:r>
      <w:r w:rsidRPr="00E70E20">
        <w:t>: Analiza conformarii cu prevederile BAT 14</w:t>
      </w:r>
      <w:bookmarkEnd w:id="41"/>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140"/>
        <w:gridCol w:w="2250"/>
        <w:gridCol w:w="2700"/>
      </w:tblGrid>
      <w:tr w:rsidR="00C00853" w:rsidRPr="00E70E20" w14:paraId="6CADB5FA" w14:textId="77777777" w:rsidTr="00A01EDD">
        <w:trPr>
          <w:tblHeader/>
        </w:trPr>
        <w:tc>
          <w:tcPr>
            <w:tcW w:w="810" w:type="dxa"/>
            <w:vMerge w:val="restart"/>
            <w:shd w:val="clear" w:color="auto" w:fill="D9D9D9"/>
          </w:tcPr>
          <w:p w14:paraId="0728B969" w14:textId="77777777" w:rsidR="00C00853" w:rsidRPr="00E70E20" w:rsidRDefault="00C00853" w:rsidP="00A01EDD">
            <w:pPr>
              <w:pStyle w:val="Listparagraf"/>
              <w:ind w:left="0"/>
              <w:jc w:val="center"/>
              <w:rPr>
                <w:rFonts w:ascii="Times New Roman" w:hAnsi="Times New Roman"/>
                <w:b/>
              </w:rPr>
            </w:pPr>
          </w:p>
          <w:p w14:paraId="405DAB37"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647E2E0D"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14.</w:t>
            </w:r>
          </w:p>
          <w:p w14:paraId="57B99717" w14:textId="77777777" w:rsidR="00C00853" w:rsidRPr="00E70E20" w:rsidRDefault="00C00853" w:rsidP="00A01EDD">
            <w:pPr>
              <w:rPr>
                <w:rFonts w:ascii="Times New Roman" w:hAnsi="Times New Roman"/>
                <w:b/>
                <w:sz w:val="20"/>
                <w:szCs w:val="20"/>
              </w:rPr>
            </w:pPr>
            <w:r w:rsidRPr="00E70E20">
              <w:rPr>
                <w:rFonts w:ascii="Times New Roman" w:hAnsi="Times New Roman"/>
                <w:sz w:val="20"/>
                <w:szCs w:val="20"/>
              </w:rPr>
              <w:t xml:space="preserve">Pentru a reduce emisiile de amoniac în aer provenite din depozitarea dejecțiilor </w:t>
            </w:r>
            <w:r w:rsidRPr="00E70E20">
              <w:rPr>
                <w:rFonts w:ascii="Times New Roman" w:hAnsi="Times New Roman"/>
                <w:b/>
                <w:sz w:val="20"/>
                <w:szCs w:val="20"/>
              </w:rPr>
              <w:t>solide,</w:t>
            </w:r>
            <w:r w:rsidRPr="00E70E20">
              <w:rPr>
                <w:rFonts w:ascii="Times New Roman" w:hAnsi="Times New Roman"/>
                <w:sz w:val="20"/>
                <w:szCs w:val="20"/>
              </w:rPr>
              <w:t xml:space="preserve"> BAT constau în utilizarea </w:t>
            </w:r>
            <w:r w:rsidRPr="00E70E20">
              <w:rPr>
                <w:rFonts w:ascii="Times New Roman" w:hAnsi="Times New Roman"/>
                <w:sz w:val="20"/>
                <w:szCs w:val="20"/>
                <w:u w:val="single"/>
              </w:rPr>
              <w:t>uneia</w:t>
            </w:r>
            <w:r w:rsidRPr="00E70E20">
              <w:rPr>
                <w:rFonts w:ascii="Times New Roman" w:hAnsi="Times New Roman"/>
                <w:sz w:val="20"/>
                <w:szCs w:val="20"/>
              </w:rPr>
              <w:t xml:space="preserve"> dintre tehnicile indicate mai jos sau a unei combinații a acestora.</w:t>
            </w:r>
          </w:p>
        </w:tc>
        <w:tc>
          <w:tcPr>
            <w:tcW w:w="2700" w:type="dxa"/>
            <w:vMerge w:val="restart"/>
            <w:shd w:val="clear" w:color="auto" w:fill="D9D9D9"/>
          </w:tcPr>
          <w:p w14:paraId="05E63C8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00D2088F" w14:textId="77777777" w:rsidTr="00C00853">
        <w:trPr>
          <w:tblHeader/>
        </w:trPr>
        <w:tc>
          <w:tcPr>
            <w:tcW w:w="810" w:type="dxa"/>
            <w:vMerge/>
            <w:shd w:val="clear" w:color="auto" w:fill="D9D9D9"/>
          </w:tcPr>
          <w:p w14:paraId="5F2B1FF8" w14:textId="77777777" w:rsidR="00C00853" w:rsidRPr="00E70E20" w:rsidRDefault="00C00853" w:rsidP="00A01EDD">
            <w:pPr>
              <w:pStyle w:val="Listparagraf"/>
              <w:ind w:left="0"/>
              <w:jc w:val="center"/>
              <w:rPr>
                <w:rFonts w:ascii="Times New Roman" w:hAnsi="Times New Roman"/>
                <w:b/>
              </w:rPr>
            </w:pPr>
          </w:p>
        </w:tc>
        <w:tc>
          <w:tcPr>
            <w:tcW w:w="4140" w:type="dxa"/>
            <w:shd w:val="clear" w:color="auto" w:fill="D9D9D9"/>
          </w:tcPr>
          <w:p w14:paraId="14765985"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2250" w:type="dxa"/>
            <w:shd w:val="clear" w:color="auto" w:fill="D9D9D9"/>
          </w:tcPr>
          <w:p w14:paraId="1B54F06D"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2498466A" w14:textId="77777777" w:rsidR="00C00853" w:rsidRPr="00E70E20" w:rsidRDefault="00C00853" w:rsidP="00A01EDD">
            <w:pPr>
              <w:pStyle w:val="Listparagraf"/>
              <w:ind w:left="0"/>
              <w:jc w:val="center"/>
              <w:rPr>
                <w:rFonts w:ascii="Times New Roman" w:hAnsi="Times New Roman"/>
                <w:b/>
              </w:rPr>
            </w:pPr>
          </w:p>
        </w:tc>
      </w:tr>
      <w:tr w:rsidR="00C00853" w:rsidRPr="00E70E20" w14:paraId="6B9524C5" w14:textId="77777777" w:rsidTr="00C00853">
        <w:tc>
          <w:tcPr>
            <w:tcW w:w="810" w:type="dxa"/>
            <w:shd w:val="clear" w:color="auto" w:fill="auto"/>
          </w:tcPr>
          <w:p w14:paraId="149F0455"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a.</w:t>
            </w:r>
          </w:p>
        </w:tc>
        <w:tc>
          <w:tcPr>
            <w:tcW w:w="4140" w:type="dxa"/>
            <w:shd w:val="clear" w:color="auto" w:fill="auto"/>
          </w:tcPr>
          <w:p w14:paraId="3375F511"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Reducerea raportului dintre suprafața emițătoare și volumul grămezii de dejecții solide.</w:t>
            </w:r>
          </w:p>
        </w:tc>
        <w:tc>
          <w:tcPr>
            <w:tcW w:w="2250" w:type="dxa"/>
            <w:shd w:val="clear" w:color="auto" w:fill="auto"/>
          </w:tcPr>
          <w:p w14:paraId="4F475764"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7EF08116" w14:textId="08CF9D19" w:rsidR="00C00853" w:rsidRPr="00E70E20" w:rsidRDefault="00E028B8" w:rsidP="00A01ED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C00853" w:rsidRPr="00E70E20" w14:paraId="066AB506" w14:textId="77777777" w:rsidTr="00C00853">
        <w:tc>
          <w:tcPr>
            <w:tcW w:w="810" w:type="dxa"/>
            <w:shd w:val="clear" w:color="auto" w:fill="auto"/>
          </w:tcPr>
          <w:p w14:paraId="53B09C7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b.</w:t>
            </w:r>
          </w:p>
        </w:tc>
        <w:tc>
          <w:tcPr>
            <w:tcW w:w="4140" w:type="dxa"/>
            <w:shd w:val="clear" w:color="auto" w:fill="auto"/>
          </w:tcPr>
          <w:p w14:paraId="396F67A8"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Acoperirea grămezilor de dejecții solide.</w:t>
            </w:r>
          </w:p>
        </w:tc>
        <w:tc>
          <w:tcPr>
            <w:tcW w:w="2250" w:type="dxa"/>
            <w:shd w:val="clear" w:color="auto" w:fill="auto"/>
          </w:tcPr>
          <w:p w14:paraId="01E87D7D"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General aplicabilă în cazul în care dejecțiile solide sunt uscate sau uscate în prealabil în adăposturile pentru animale. Este posibil să nu fie aplicabilă dejecțiilor uscate solide în cazul în care au loc adăugări frecvente la grămadă.</w:t>
            </w:r>
          </w:p>
        </w:tc>
        <w:tc>
          <w:tcPr>
            <w:tcW w:w="2700" w:type="dxa"/>
            <w:shd w:val="clear" w:color="auto" w:fill="auto"/>
          </w:tcPr>
          <w:p w14:paraId="4F22D5A3"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C00853" w:rsidRPr="00E70E20" w14:paraId="49054F23" w14:textId="77777777" w:rsidTr="00C00853">
        <w:tc>
          <w:tcPr>
            <w:tcW w:w="810" w:type="dxa"/>
            <w:shd w:val="clear" w:color="auto" w:fill="auto"/>
          </w:tcPr>
          <w:p w14:paraId="46AF5363"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c.</w:t>
            </w:r>
          </w:p>
        </w:tc>
        <w:tc>
          <w:tcPr>
            <w:tcW w:w="4140" w:type="dxa"/>
            <w:shd w:val="clear" w:color="auto" w:fill="auto"/>
          </w:tcPr>
          <w:p w14:paraId="4F1EDD3F"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Depozitarea dejecțiilor uscate solide într-un hambar.</w:t>
            </w:r>
          </w:p>
        </w:tc>
        <w:tc>
          <w:tcPr>
            <w:tcW w:w="2250" w:type="dxa"/>
            <w:shd w:val="clear" w:color="auto" w:fill="auto"/>
          </w:tcPr>
          <w:p w14:paraId="6E1AA362"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0EFADD3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Nu este cazul</w:t>
            </w:r>
          </w:p>
        </w:tc>
      </w:tr>
    </w:tbl>
    <w:p w14:paraId="21F662D6" w14:textId="4789CAE6" w:rsidR="00591630" w:rsidRPr="00E70E20" w:rsidRDefault="00E07ACC" w:rsidP="00591630">
      <w:pPr>
        <w:pStyle w:val="Listparagraf"/>
        <w:numPr>
          <w:ilvl w:val="0"/>
          <w:numId w:val="21"/>
        </w:numPr>
        <w:jc w:val="both"/>
        <w:rPr>
          <w:rFonts w:ascii="Times New Roman" w:hAnsi="Times New Roman" w:cs="Times New Roman"/>
          <w:sz w:val="20"/>
          <w:szCs w:val="20"/>
        </w:rPr>
      </w:pPr>
      <w:r w:rsidRPr="00E70E20">
        <w:rPr>
          <w:rFonts w:ascii="Times New Roman" w:hAnsi="Times New Roman" w:cs="Times New Roman"/>
          <w:sz w:val="20"/>
          <w:szCs w:val="20"/>
        </w:rPr>
        <w:t>Tehnicile sunt descrise în secțiunea 4.5</w:t>
      </w:r>
      <w:r w:rsidR="00591630" w:rsidRPr="00E70E20">
        <w:rPr>
          <w:rFonts w:ascii="Times New Roman" w:hAnsi="Times New Roman" w:cs="Times New Roman"/>
          <w:sz w:val="20"/>
          <w:szCs w:val="20"/>
        </w:rPr>
        <w:t xml:space="preserve"> (prezentata mai jos, dupa BAT 15)</w:t>
      </w:r>
      <w:r w:rsidRPr="00E70E20">
        <w:rPr>
          <w:rFonts w:ascii="Times New Roman" w:hAnsi="Times New Roman" w:cs="Times New Roman"/>
          <w:sz w:val="20"/>
          <w:szCs w:val="20"/>
        </w:rPr>
        <w:t>.</w:t>
      </w:r>
    </w:p>
    <w:p w14:paraId="393445C8" w14:textId="77777777" w:rsidR="00591630" w:rsidRPr="00E70E20" w:rsidRDefault="00591630" w:rsidP="008B322B">
      <w:pPr>
        <w:jc w:val="both"/>
        <w:rPr>
          <w:rFonts w:ascii="Times New Roman" w:hAnsi="Times New Roman" w:cs="Times New Roman"/>
          <w:sz w:val="20"/>
          <w:szCs w:val="20"/>
        </w:rPr>
      </w:pPr>
    </w:p>
    <w:p w14:paraId="2D6B6353" w14:textId="22435D6F" w:rsidR="00591630" w:rsidRPr="00E70E20" w:rsidRDefault="00591630" w:rsidP="00591630">
      <w:pPr>
        <w:pStyle w:val="Legend"/>
        <w:rPr>
          <w:sz w:val="24"/>
          <w:szCs w:val="24"/>
        </w:rPr>
      </w:pPr>
      <w:bookmarkStart w:id="42" w:name="_Toc532306139"/>
      <w:r w:rsidRPr="00E70E20">
        <w:t xml:space="preserve">Tabel </w:t>
      </w:r>
      <w:r w:rsidRPr="00E70E20">
        <w:fldChar w:fldCharType="begin"/>
      </w:r>
      <w:r w:rsidRPr="00E70E20">
        <w:instrText xml:space="preserve"> SEQ Tabel \* ARABIC </w:instrText>
      </w:r>
      <w:r w:rsidRPr="00E70E20">
        <w:fldChar w:fldCharType="separate"/>
      </w:r>
      <w:r w:rsidR="00F50FF8">
        <w:rPr>
          <w:noProof/>
        </w:rPr>
        <w:t>15</w:t>
      </w:r>
      <w:r w:rsidRPr="00E70E20">
        <w:fldChar w:fldCharType="end"/>
      </w:r>
      <w:r w:rsidRPr="00E70E20">
        <w:t>: Analiza conformarii cu prevederile BAT 15</w:t>
      </w:r>
      <w:bookmarkEnd w:id="42"/>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1980"/>
        <w:gridCol w:w="2700"/>
      </w:tblGrid>
      <w:tr w:rsidR="00591630" w:rsidRPr="00E70E20" w14:paraId="0C53FD94" w14:textId="77777777" w:rsidTr="00F11B2D">
        <w:trPr>
          <w:tblHeader/>
        </w:trPr>
        <w:tc>
          <w:tcPr>
            <w:tcW w:w="810" w:type="dxa"/>
            <w:vMerge w:val="restart"/>
            <w:shd w:val="clear" w:color="auto" w:fill="D9D9D9"/>
          </w:tcPr>
          <w:p w14:paraId="0BCE4019" w14:textId="77777777" w:rsidR="00591630" w:rsidRPr="00E70E20" w:rsidRDefault="00591630" w:rsidP="00F11B2D">
            <w:pPr>
              <w:pStyle w:val="Listparagraf"/>
              <w:ind w:left="0"/>
              <w:jc w:val="center"/>
              <w:rPr>
                <w:rFonts w:ascii="Times New Roman" w:hAnsi="Times New Roman"/>
                <w:b/>
              </w:rPr>
            </w:pPr>
          </w:p>
          <w:p w14:paraId="027DA380"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28F6239E" w14:textId="77777777" w:rsidR="00591630" w:rsidRPr="00E70E20" w:rsidRDefault="00591630" w:rsidP="00F11B2D">
            <w:pPr>
              <w:jc w:val="both"/>
              <w:rPr>
                <w:rFonts w:ascii="Times New Roman" w:hAnsi="Times New Roman"/>
                <w:b/>
                <w:sz w:val="20"/>
                <w:szCs w:val="20"/>
              </w:rPr>
            </w:pPr>
            <w:r w:rsidRPr="00E70E20">
              <w:rPr>
                <w:rFonts w:ascii="Times New Roman" w:hAnsi="Times New Roman"/>
                <w:b/>
                <w:sz w:val="20"/>
                <w:szCs w:val="20"/>
              </w:rPr>
              <w:t>BAT 15.</w:t>
            </w:r>
          </w:p>
          <w:p w14:paraId="05C12E22" w14:textId="77777777" w:rsidR="00591630" w:rsidRPr="00E70E20" w:rsidRDefault="00591630" w:rsidP="00F11B2D">
            <w:pPr>
              <w:rPr>
                <w:rFonts w:ascii="Times New Roman" w:hAnsi="Times New Roman"/>
                <w:b/>
                <w:sz w:val="20"/>
                <w:szCs w:val="20"/>
              </w:rPr>
            </w:pPr>
            <w:r w:rsidRPr="00E70E20">
              <w:rPr>
                <w:rFonts w:ascii="Times New Roman" w:hAnsi="Times New Roman"/>
                <w:sz w:val="20"/>
                <w:szCs w:val="20"/>
              </w:rPr>
              <w:t xml:space="preserve">Pentru a reduce emisiile de amoniac în aer provenite din depozitarea dejecțiilor </w:t>
            </w:r>
            <w:r w:rsidRPr="00E70E20">
              <w:rPr>
                <w:rFonts w:ascii="Times New Roman" w:hAnsi="Times New Roman"/>
                <w:b/>
                <w:sz w:val="20"/>
                <w:szCs w:val="20"/>
              </w:rPr>
              <w:t>solide</w:t>
            </w:r>
            <w:r w:rsidRPr="00E70E20">
              <w:rPr>
                <w:rFonts w:ascii="Times New Roman" w:hAnsi="Times New Roman"/>
                <w:sz w:val="20"/>
                <w:szCs w:val="20"/>
              </w:rPr>
              <w:t xml:space="preserve">, BAT constau în utilizarea </w:t>
            </w:r>
            <w:r w:rsidRPr="00E70E20">
              <w:rPr>
                <w:rFonts w:ascii="Times New Roman" w:hAnsi="Times New Roman"/>
                <w:sz w:val="20"/>
                <w:szCs w:val="20"/>
                <w:u w:val="single"/>
              </w:rPr>
              <w:t>uneia</w:t>
            </w:r>
            <w:r w:rsidRPr="00E70E20">
              <w:rPr>
                <w:rFonts w:ascii="Times New Roman" w:hAnsi="Times New Roman"/>
                <w:sz w:val="20"/>
                <w:szCs w:val="20"/>
              </w:rPr>
              <w:t xml:space="preserve"> dintre tehnicile indicate mai jos sau a unei combinații a acestora.</w:t>
            </w:r>
          </w:p>
        </w:tc>
        <w:tc>
          <w:tcPr>
            <w:tcW w:w="2700" w:type="dxa"/>
            <w:vMerge w:val="restart"/>
            <w:shd w:val="clear" w:color="auto" w:fill="D9D9D9"/>
          </w:tcPr>
          <w:p w14:paraId="5F138EA3"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591630" w:rsidRPr="00E70E20" w14:paraId="6837505C" w14:textId="77777777" w:rsidTr="00F11B2D">
        <w:trPr>
          <w:tblHeader/>
        </w:trPr>
        <w:tc>
          <w:tcPr>
            <w:tcW w:w="810" w:type="dxa"/>
            <w:vMerge/>
            <w:shd w:val="clear" w:color="auto" w:fill="D9D9D9"/>
          </w:tcPr>
          <w:p w14:paraId="0D33BBA2" w14:textId="77777777" w:rsidR="00591630" w:rsidRPr="00E70E20" w:rsidRDefault="00591630" w:rsidP="00F11B2D">
            <w:pPr>
              <w:pStyle w:val="Listparagraf"/>
              <w:ind w:left="0"/>
              <w:jc w:val="center"/>
              <w:rPr>
                <w:rFonts w:ascii="Times New Roman" w:hAnsi="Times New Roman"/>
                <w:b/>
              </w:rPr>
            </w:pPr>
          </w:p>
        </w:tc>
        <w:tc>
          <w:tcPr>
            <w:tcW w:w="4410" w:type="dxa"/>
            <w:shd w:val="clear" w:color="auto" w:fill="D9D9D9"/>
          </w:tcPr>
          <w:p w14:paraId="14B1F76B"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rPr>
              <w:t xml:space="preserve">Tehnica </w:t>
            </w:r>
          </w:p>
        </w:tc>
        <w:tc>
          <w:tcPr>
            <w:tcW w:w="1980" w:type="dxa"/>
            <w:shd w:val="clear" w:color="auto" w:fill="D9D9D9"/>
          </w:tcPr>
          <w:p w14:paraId="0A6D74E1" w14:textId="77777777" w:rsidR="00591630" w:rsidRPr="00E70E20" w:rsidRDefault="00591630" w:rsidP="00F11B2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24298746" w14:textId="77777777" w:rsidR="00591630" w:rsidRPr="00E70E20" w:rsidRDefault="00591630" w:rsidP="00F11B2D">
            <w:pPr>
              <w:pStyle w:val="Listparagraf"/>
              <w:ind w:left="0"/>
              <w:jc w:val="center"/>
              <w:rPr>
                <w:rFonts w:ascii="Times New Roman" w:hAnsi="Times New Roman"/>
                <w:b/>
              </w:rPr>
            </w:pPr>
          </w:p>
        </w:tc>
      </w:tr>
      <w:tr w:rsidR="00591630" w:rsidRPr="00E70E20" w14:paraId="3D3A243F" w14:textId="77777777" w:rsidTr="00F11B2D">
        <w:tc>
          <w:tcPr>
            <w:tcW w:w="810" w:type="dxa"/>
            <w:shd w:val="clear" w:color="auto" w:fill="auto"/>
          </w:tcPr>
          <w:p w14:paraId="2D12C1A6"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a.</w:t>
            </w:r>
          </w:p>
        </w:tc>
        <w:tc>
          <w:tcPr>
            <w:tcW w:w="4410" w:type="dxa"/>
            <w:shd w:val="clear" w:color="auto" w:fill="auto"/>
          </w:tcPr>
          <w:p w14:paraId="439BCA2E"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Depozitarea dejecțiilor uscate într-un hambar.</w:t>
            </w:r>
          </w:p>
        </w:tc>
        <w:tc>
          <w:tcPr>
            <w:tcW w:w="1980" w:type="dxa"/>
            <w:shd w:val="clear" w:color="auto" w:fill="auto"/>
          </w:tcPr>
          <w:p w14:paraId="4AA82E7C"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310C3AD7"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2EF06990" w14:textId="77777777" w:rsidTr="00F11B2D">
        <w:tc>
          <w:tcPr>
            <w:tcW w:w="810" w:type="dxa"/>
            <w:shd w:val="clear" w:color="auto" w:fill="auto"/>
          </w:tcPr>
          <w:p w14:paraId="7A8D4C11"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b.</w:t>
            </w:r>
          </w:p>
        </w:tc>
        <w:tc>
          <w:tcPr>
            <w:tcW w:w="4410" w:type="dxa"/>
            <w:shd w:val="clear" w:color="auto" w:fill="auto"/>
          </w:tcPr>
          <w:p w14:paraId="19AC1772"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Utilizarea unui siloz din beton pentru depozitarea dejecțiilor solide.</w:t>
            </w:r>
          </w:p>
        </w:tc>
        <w:tc>
          <w:tcPr>
            <w:tcW w:w="1980" w:type="dxa"/>
            <w:shd w:val="clear" w:color="auto" w:fill="auto"/>
          </w:tcPr>
          <w:p w14:paraId="7A0C4036"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4308429D"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6727D01D" w14:textId="77777777" w:rsidTr="00F11B2D">
        <w:tc>
          <w:tcPr>
            <w:tcW w:w="810" w:type="dxa"/>
            <w:shd w:val="clear" w:color="auto" w:fill="auto"/>
          </w:tcPr>
          <w:p w14:paraId="580E7BB3"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c.</w:t>
            </w:r>
          </w:p>
        </w:tc>
        <w:tc>
          <w:tcPr>
            <w:tcW w:w="4410" w:type="dxa"/>
            <w:shd w:val="clear" w:color="auto" w:fill="auto"/>
          </w:tcPr>
          <w:p w14:paraId="3EAC5952"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Depozitarea dejecțiilor solide pe o podea solidă impermeabilă echipată cu sistem de scurgere și rezervor de captare a scurgerilor.</w:t>
            </w:r>
          </w:p>
        </w:tc>
        <w:tc>
          <w:tcPr>
            <w:tcW w:w="1980" w:type="dxa"/>
            <w:shd w:val="clear" w:color="auto" w:fill="auto"/>
          </w:tcPr>
          <w:p w14:paraId="74EB69B7"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064383E6"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127802B7" w14:textId="77777777" w:rsidTr="00F11B2D">
        <w:tc>
          <w:tcPr>
            <w:tcW w:w="810" w:type="dxa"/>
            <w:shd w:val="clear" w:color="auto" w:fill="auto"/>
          </w:tcPr>
          <w:p w14:paraId="7D67E643"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d.</w:t>
            </w:r>
          </w:p>
        </w:tc>
        <w:tc>
          <w:tcPr>
            <w:tcW w:w="4410" w:type="dxa"/>
            <w:shd w:val="clear" w:color="auto" w:fill="auto"/>
          </w:tcPr>
          <w:p w14:paraId="15F9909A"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Alegerea unei instalații de depozitare cu o capacitate suficientă pentru a păstra dejecțiile solide în timpul perioadelor în care nu este posibilă împrăștierea pe sol a acestora.</w:t>
            </w:r>
          </w:p>
        </w:tc>
        <w:tc>
          <w:tcPr>
            <w:tcW w:w="1980" w:type="dxa"/>
            <w:shd w:val="clear" w:color="auto" w:fill="auto"/>
          </w:tcPr>
          <w:p w14:paraId="222D2BF4"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19"/>
                <w:szCs w:val="19"/>
              </w:rPr>
              <w:t>General aplicabilă.</w:t>
            </w:r>
          </w:p>
        </w:tc>
        <w:tc>
          <w:tcPr>
            <w:tcW w:w="2700" w:type="dxa"/>
            <w:shd w:val="clear" w:color="auto" w:fill="auto"/>
          </w:tcPr>
          <w:p w14:paraId="39FBF879"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r w:rsidR="00591630" w:rsidRPr="00E70E20" w14:paraId="6AA48245" w14:textId="77777777" w:rsidTr="00F11B2D">
        <w:tc>
          <w:tcPr>
            <w:tcW w:w="810" w:type="dxa"/>
            <w:shd w:val="clear" w:color="auto" w:fill="auto"/>
          </w:tcPr>
          <w:p w14:paraId="210CE845"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e.</w:t>
            </w:r>
          </w:p>
        </w:tc>
        <w:tc>
          <w:tcPr>
            <w:tcW w:w="4410" w:type="dxa"/>
            <w:shd w:val="clear" w:color="auto" w:fill="auto"/>
          </w:tcPr>
          <w:p w14:paraId="073764FA"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Depozitarea dejecțiilor solide în grămezi amplasate pe câmp, departe de cursurile de ape de suprafață și/sau subterane în care s-ar putea scurge fracțiunea lichidă.</w:t>
            </w:r>
          </w:p>
        </w:tc>
        <w:tc>
          <w:tcPr>
            <w:tcW w:w="1980" w:type="dxa"/>
            <w:shd w:val="clear" w:color="auto" w:fill="auto"/>
          </w:tcPr>
          <w:p w14:paraId="7329905A" w14:textId="77777777" w:rsidR="00591630" w:rsidRPr="00E70E20" w:rsidRDefault="00591630" w:rsidP="00F11B2D">
            <w:pPr>
              <w:pStyle w:val="Listparagraf"/>
              <w:ind w:left="0"/>
              <w:rPr>
                <w:rFonts w:ascii="Times New Roman" w:hAnsi="Times New Roman"/>
                <w:sz w:val="19"/>
                <w:szCs w:val="19"/>
              </w:rPr>
            </w:pPr>
            <w:r w:rsidRPr="00E70E20">
              <w:rPr>
                <w:rFonts w:ascii="Times New Roman" w:hAnsi="Times New Roman"/>
                <w:sz w:val="19"/>
                <w:szCs w:val="19"/>
              </w:rPr>
              <w:t>Aplicabilă numai pentru grămezile amplasate temporar pe câmpuri, a căror locație este schimbată anual.</w:t>
            </w:r>
          </w:p>
        </w:tc>
        <w:tc>
          <w:tcPr>
            <w:tcW w:w="2700" w:type="dxa"/>
            <w:shd w:val="clear" w:color="auto" w:fill="auto"/>
          </w:tcPr>
          <w:p w14:paraId="1C93BC1E" w14:textId="77777777" w:rsidR="00591630" w:rsidRPr="00E70E20" w:rsidRDefault="00591630" w:rsidP="00F11B2D">
            <w:pPr>
              <w:pStyle w:val="Listparagraf"/>
              <w:ind w:left="0"/>
              <w:rPr>
                <w:rFonts w:ascii="Times New Roman" w:hAnsi="Times New Roman"/>
                <w:sz w:val="20"/>
                <w:szCs w:val="20"/>
              </w:rPr>
            </w:pPr>
            <w:r w:rsidRPr="00E70E20">
              <w:rPr>
                <w:rFonts w:ascii="Times New Roman" w:hAnsi="Times New Roman"/>
                <w:sz w:val="20"/>
                <w:szCs w:val="20"/>
              </w:rPr>
              <w:t>Nu este cazul.</w:t>
            </w:r>
          </w:p>
        </w:tc>
      </w:tr>
    </w:tbl>
    <w:p w14:paraId="282DD6C4" w14:textId="5839A735" w:rsidR="00FD6255" w:rsidRPr="00E70E20" w:rsidRDefault="00591630" w:rsidP="008B322B">
      <w:pPr>
        <w:ind w:left="360"/>
        <w:jc w:val="both"/>
        <w:rPr>
          <w:rFonts w:ascii="Times New Roman" w:hAnsi="Times New Roman" w:cs="Times New Roman"/>
          <w:b/>
          <w:sz w:val="20"/>
          <w:szCs w:val="20"/>
        </w:rPr>
      </w:pPr>
      <w:r w:rsidRPr="00E70E20">
        <w:rPr>
          <w:rFonts w:ascii="Times New Roman" w:hAnsi="Times New Roman" w:cs="Times New Roman"/>
          <w:b/>
          <w:sz w:val="20"/>
          <w:szCs w:val="20"/>
        </w:rPr>
        <w:t>(1) Tehnicile sunt descrise în descrise în secțiunea 4.5</w:t>
      </w:r>
      <w:r w:rsidR="00FD6255" w:rsidRPr="00E70E20">
        <w:rPr>
          <w:rFonts w:ascii="Times New Roman" w:hAnsi="Times New Roman" w:cs="Times New Roman"/>
          <w:b/>
          <w:sz w:val="20"/>
          <w:szCs w:val="20"/>
        </w:rPr>
        <w:t xml:space="preserve"> din Anexa Deciziei CE 2017/302, prezentata in continuare in caseta 10</w:t>
      </w:r>
      <w:r w:rsidR="008B322B" w:rsidRPr="00E70E20">
        <w:rPr>
          <w:rFonts w:ascii="Times New Roman" w:hAnsi="Times New Roman" w:cs="Times New Roman"/>
          <w:b/>
          <w:sz w:val="20"/>
          <w:szCs w:val="20"/>
        </w:rPr>
        <w:t>.</w:t>
      </w:r>
    </w:p>
    <w:p w14:paraId="0194E1C4" w14:textId="77777777" w:rsidR="00FD6255" w:rsidRPr="00E70E20" w:rsidRDefault="00FD6255" w:rsidP="00FD6255">
      <w:pPr>
        <w:pStyle w:val="Legend"/>
      </w:pPr>
    </w:p>
    <w:p w14:paraId="79337F83" w14:textId="2BD28352" w:rsidR="00E07ACC" w:rsidRPr="00E70E20" w:rsidRDefault="00FD6255" w:rsidP="00FD6255">
      <w:pPr>
        <w:pStyle w:val="Legend"/>
        <w:rPr>
          <w:bCs w:val="0"/>
        </w:rPr>
      </w:pPr>
      <w:bookmarkStart w:id="43" w:name="_Toc532306111"/>
      <w:r w:rsidRPr="00E70E20">
        <w:t xml:space="preserve">Caseta </w:t>
      </w:r>
      <w:r w:rsidRPr="00E70E20">
        <w:fldChar w:fldCharType="begin"/>
      </w:r>
      <w:r w:rsidRPr="00E70E20">
        <w:instrText xml:space="preserve"> SEQ Caseta \* ARABIC </w:instrText>
      </w:r>
      <w:r w:rsidRPr="00E70E20">
        <w:fldChar w:fldCharType="separate"/>
      </w:r>
      <w:r w:rsidR="00F50FF8">
        <w:rPr>
          <w:noProof/>
        </w:rPr>
        <w:t>10</w:t>
      </w:r>
      <w:r w:rsidRPr="00E70E20">
        <w:fldChar w:fldCharType="end"/>
      </w:r>
      <w:r w:rsidRPr="00E70E20">
        <w:t xml:space="preserve">: </w:t>
      </w:r>
      <w:r w:rsidRPr="00E70E20">
        <w:rPr>
          <w:bCs w:val="0"/>
        </w:rPr>
        <w:t xml:space="preserve">Tehnici de reducere a emisiilor provenite din depozitarea dejecțiilor solide (sectiunea 4.5 </w:t>
      </w:r>
      <w:r w:rsidRPr="00E70E20">
        <w:t>din Anexa Deciziei CE 2017/302</w:t>
      </w:r>
      <w:r w:rsidRPr="00E70E20">
        <w:rPr>
          <w:bCs w:val="0"/>
        </w:rPr>
        <w:t>)</w:t>
      </w:r>
      <w:bookmarkEnd w:id="43"/>
    </w:p>
    <w:tbl>
      <w:tblPr>
        <w:tblStyle w:val="Tabelgril"/>
        <w:tblW w:w="0" w:type="auto"/>
        <w:tblInd w:w="18" w:type="dxa"/>
        <w:tblLook w:val="04A0" w:firstRow="1" w:lastRow="0" w:firstColumn="1" w:lastColumn="0" w:noHBand="0" w:noVBand="1"/>
      </w:tblPr>
      <w:tblGrid>
        <w:gridCol w:w="2999"/>
        <w:gridCol w:w="5999"/>
      </w:tblGrid>
      <w:tr w:rsidR="00591630" w:rsidRPr="00E70E20" w14:paraId="601736FF" w14:textId="77777777" w:rsidTr="00DD2452">
        <w:tc>
          <w:tcPr>
            <w:tcW w:w="3060" w:type="dxa"/>
            <w:shd w:val="clear" w:color="auto" w:fill="D9D9D9" w:themeFill="background1" w:themeFillShade="D9"/>
          </w:tcPr>
          <w:p w14:paraId="1AECF577" w14:textId="77777777" w:rsidR="00591630" w:rsidRPr="00E70E20" w:rsidRDefault="00591630"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164" w:type="dxa"/>
            <w:shd w:val="clear" w:color="auto" w:fill="D9D9D9" w:themeFill="background1" w:themeFillShade="D9"/>
          </w:tcPr>
          <w:p w14:paraId="0F919BEB" w14:textId="77777777" w:rsidR="00591630" w:rsidRPr="00E70E20" w:rsidRDefault="00591630"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591630" w:rsidRPr="00E70E20" w14:paraId="3859FD36" w14:textId="77777777" w:rsidTr="00471758">
        <w:tc>
          <w:tcPr>
            <w:tcW w:w="3060" w:type="dxa"/>
            <w:shd w:val="clear" w:color="auto" w:fill="F2F2F2" w:themeFill="background1" w:themeFillShade="F2"/>
          </w:tcPr>
          <w:p w14:paraId="75A5D06A" w14:textId="561D28B4"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Depozitarea dejecțiilor solide uscate într-un hambar. </w:t>
            </w:r>
          </w:p>
        </w:tc>
        <w:tc>
          <w:tcPr>
            <w:tcW w:w="6164" w:type="dxa"/>
            <w:shd w:val="clear" w:color="auto" w:fill="F2F2F2" w:themeFill="background1" w:themeFillShade="F2"/>
          </w:tcPr>
          <w:p w14:paraId="75397568" w14:textId="37AF65B8"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Hambarul este de obicei o construcție simplă cu podea impermeabilă și acoperiș, cu ventilație suficientă pentru a evita condițiile anaerobe și cu o ușă de acces pentru transport. Dejecțiile animaliere uscate provenite de la păsări (de exemplu așternutul de la puii de carne și de la găinile ouătoare, excrementele găinilor ouătoare uscate la aer și adunate pe benzi) sunt transportate de benzi sau încărcătoare frontale din adăpostul pentru păsări către hambar, unde pot fi depozitate pentru o perioadă lungă de timp fără a exista riscul de reumezire. </w:t>
            </w:r>
          </w:p>
        </w:tc>
      </w:tr>
      <w:tr w:rsidR="00591630" w:rsidRPr="00E70E20" w14:paraId="78C3CE18" w14:textId="77777777" w:rsidTr="00471758">
        <w:tc>
          <w:tcPr>
            <w:tcW w:w="3060" w:type="dxa"/>
            <w:shd w:val="clear" w:color="auto" w:fill="F2F2F2" w:themeFill="background1" w:themeFillShade="F2"/>
          </w:tcPr>
          <w:p w14:paraId="70D68A61" w14:textId="5EDE2600"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Utilizarea unui siloz din beton pentru depozitare. </w:t>
            </w:r>
          </w:p>
        </w:tc>
        <w:tc>
          <w:tcPr>
            <w:tcW w:w="6164" w:type="dxa"/>
            <w:shd w:val="clear" w:color="auto" w:fill="F2F2F2" w:themeFill="background1" w:themeFillShade="F2"/>
          </w:tcPr>
          <w:p w14:paraId="7187909D" w14:textId="0B64A5E5"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O fundație formată dintr-o dală din beton impermeabilă care poate fi combinată cu pereți pe trei părți laterale și prevăzută cu o acoperitoare, de exemplu acoperiș deasupra platformei pentru dejecții animaliere, folie de plastic stabilizată UV etc. Podeaua este înclinată (de exemplu cu o pantă 2 %) către un jgheab de scurgere frontal. Fracțiunile lichide și orice scurgere cauzată de ploi se colectează într-o fosă etanșă din beton și apoi se tratează. </w:t>
            </w:r>
          </w:p>
        </w:tc>
      </w:tr>
      <w:tr w:rsidR="00591630" w:rsidRPr="00E70E20" w14:paraId="4BB8A6C4" w14:textId="77777777" w:rsidTr="00471758">
        <w:tc>
          <w:tcPr>
            <w:tcW w:w="3060" w:type="dxa"/>
            <w:shd w:val="clear" w:color="auto" w:fill="F2F2F2" w:themeFill="background1" w:themeFillShade="F2"/>
          </w:tcPr>
          <w:p w14:paraId="39C2F5C3" w14:textId="2F3CF824"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Depozitarea dejecțiilor solide pe o podea impermeabilă echipată cu un sistem de scurgere și un rezervor de captare a scurgerilor. </w:t>
            </w:r>
          </w:p>
        </w:tc>
        <w:tc>
          <w:tcPr>
            <w:tcW w:w="6164" w:type="dxa"/>
            <w:shd w:val="clear" w:color="auto" w:fill="F2F2F2" w:themeFill="background1" w:themeFillShade="F2"/>
          </w:tcPr>
          <w:p w14:paraId="075B1170" w14:textId="51084E86"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Depozitul are o podea impermeabilă solidă, un sistem de scurgere, cum ar fi canale de scurgere, și este conectat la un rezervor pentru colectarea fracțiunilor lichide și a oricărei scurgeri cauzate de ploi. </w:t>
            </w:r>
          </w:p>
        </w:tc>
      </w:tr>
      <w:tr w:rsidR="00591630" w:rsidRPr="00E70E20" w14:paraId="14F6C15D" w14:textId="77777777" w:rsidTr="00471758">
        <w:tc>
          <w:tcPr>
            <w:tcW w:w="3060" w:type="dxa"/>
            <w:shd w:val="clear" w:color="auto" w:fill="F2F2F2" w:themeFill="background1" w:themeFillShade="F2"/>
          </w:tcPr>
          <w:p w14:paraId="6CDD3512" w14:textId="46B95587"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Alegerea unei instalații de depozitare cu o capacitate suficientă pentru a păstra dejecțiile animaliere pe durata perioadelor în care nu este posibilă împrăștierea acestora pe sol. </w:t>
            </w:r>
          </w:p>
        </w:tc>
        <w:tc>
          <w:tcPr>
            <w:tcW w:w="6164" w:type="dxa"/>
            <w:shd w:val="clear" w:color="auto" w:fill="F2F2F2" w:themeFill="background1" w:themeFillShade="F2"/>
          </w:tcPr>
          <w:p w14:paraId="7D49D82A" w14:textId="4F12F6A1"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Perioadele în care este permisă împrăștierea pe sol dejecțiilor animaliere depind de condițiile climatice locale, de legislație etc.; prin urmare, este necesară o zonă de depozitare cu o capacitate adecvată. Capacitatea de depozitare disponibilă permite, de asemenea, alinierea perioadelor de împrăștiere pe sol a deșeurilor animaliere le cerințele de azot ale culturilor. </w:t>
            </w:r>
          </w:p>
        </w:tc>
      </w:tr>
      <w:tr w:rsidR="00591630" w:rsidRPr="00E70E20" w14:paraId="1D428F74" w14:textId="77777777" w:rsidTr="00471758">
        <w:tc>
          <w:tcPr>
            <w:tcW w:w="3060" w:type="dxa"/>
            <w:shd w:val="clear" w:color="auto" w:fill="F2F2F2" w:themeFill="background1" w:themeFillShade="F2"/>
          </w:tcPr>
          <w:p w14:paraId="394B3C42" w14:textId="258C6F7B"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Depozitarea dejecțiilor solide în grămezi amplasate pe câmp, departe de cursurile de ape de suprafață și/sau subterane în care s-ar putea scurge fracțiunea lichidă. </w:t>
            </w:r>
          </w:p>
        </w:tc>
        <w:tc>
          <w:tcPr>
            <w:tcW w:w="6164" w:type="dxa"/>
            <w:shd w:val="clear" w:color="auto" w:fill="F2F2F2" w:themeFill="background1" w:themeFillShade="F2"/>
          </w:tcPr>
          <w:p w14:paraId="165385D9" w14:textId="179D983B"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Dejecțiile solide se depozitează direct pe sol, pe câmp, înainte de împrăștierea pe sol, pentru o perioadă limitată de timp (de exemplu pentru câteva zile sau câteva săptămâni). Locul de depozitare se schimbă cel puțin anual și se amplasează cât mai departe posibil de apele de suprafață și cele subterane. </w:t>
            </w:r>
          </w:p>
        </w:tc>
      </w:tr>
      <w:tr w:rsidR="00591630" w:rsidRPr="00E70E20" w14:paraId="64041045" w14:textId="77777777" w:rsidTr="00471758">
        <w:tc>
          <w:tcPr>
            <w:tcW w:w="3060" w:type="dxa"/>
            <w:shd w:val="clear" w:color="auto" w:fill="F2F2F2" w:themeFill="background1" w:themeFillShade="F2"/>
          </w:tcPr>
          <w:p w14:paraId="60D6B783" w14:textId="13E5BB0B"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Reducerea raportului dintre suprafața emițătoare și volumul grămezii de dejecții animaliere. </w:t>
            </w:r>
          </w:p>
        </w:tc>
        <w:tc>
          <w:tcPr>
            <w:tcW w:w="6164" w:type="dxa"/>
            <w:shd w:val="clear" w:color="auto" w:fill="F2F2F2" w:themeFill="background1" w:themeFillShade="F2"/>
          </w:tcPr>
          <w:p w14:paraId="284B18D3" w14:textId="6F4563E5"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Dejecțiile animaliere pot fi compactate sau se poate utiliza un depozit cu trei pereți. </w:t>
            </w:r>
          </w:p>
        </w:tc>
      </w:tr>
      <w:tr w:rsidR="00591630" w:rsidRPr="00E70E20" w14:paraId="072DB1BE" w14:textId="77777777" w:rsidTr="00471758">
        <w:tc>
          <w:tcPr>
            <w:tcW w:w="3060" w:type="dxa"/>
            <w:shd w:val="clear" w:color="auto" w:fill="F2F2F2" w:themeFill="background1" w:themeFillShade="F2"/>
          </w:tcPr>
          <w:p w14:paraId="53903624" w14:textId="54162C4B" w:rsidR="00591630" w:rsidRPr="00E70E20" w:rsidRDefault="00591630" w:rsidP="00DD2452">
            <w:pPr>
              <w:rPr>
                <w:rFonts w:ascii="Times New Roman" w:hAnsi="Times New Roman" w:cs="Times New Roman"/>
                <w:sz w:val="20"/>
                <w:szCs w:val="20"/>
              </w:rPr>
            </w:pPr>
            <w:r w:rsidRPr="00E70E20">
              <w:rPr>
                <w:rFonts w:ascii="Times New Roman" w:hAnsi="Times New Roman" w:cs="Times New Roman"/>
                <w:sz w:val="20"/>
                <w:szCs w:val="20"/>
              </w:rPr>
              <w:t xml:space="preserve">Acoperirea grămezilor de dejecții solide. </w:t>
            </w:r>
          </w:p>
        </w:tc>
        <w:tc>
          <w:tcPr>
            <w:tcW w:w="6164" w:type="dxa"/>
            <w:shd w:val="clear" w:color="auto" w:fill="F2F2F2" w:themeFill="background1" w:themeFillShade="F2"/>
          </w:tcPr>
          <w:p w14:paraId="5E79F15F" w14:textId="71AE2CDC" w:rsidR="00591630" w:rsidRPr="00E70E20" w:rsidRDefault="00591630" w:rsidP="00F11B2D">
            <w:pPr>
              <w:rPr>
                <w:rFonts w:ascii="Times New Roman" w:hAnsi="Times New Roman" w:cs="Times New Roman"/>
                <w:sz w:val="20"/>
                <w:szCs w:val="20"/>
              </w:rPr>
            </w:pPr>
            <w:r w:rsidRPr="00E70E20">
              <w:rPr>
                <w:rFonts w:ascii="Times New Roman" w:hAnsi="Times New Roman" w:cs="Times New Roman"/>
                <w:sz w:val="20"/>
                <w:szCs w:val="20"/>
              </w:rPr>
              <w:t xml:space="preserve">Se pot utiliza materiale cum ar fi învelitorile de plastic stabilizate UV, turba, rumegușul sau așchiile de lemn. Învelitorile strânse reduc schimbul de aer și descompunerea aerobă în grămada de dejecții animaliere, conducând la o reducere a emisiilor în aer. </w:t>
            </w:r>
          </w:p>
        </w:tc>
      </w:tr>
    </w:tbl>
    <w:p w14:paraId="62DE75E5" w14:textId="77777777" w:rsidR="00591630" w:rsidRPr="00E70E20" w:rsidRDefault="00591630" w:rsidP="00E07ACC">
      <w:pPr>
        <w:jc w:val="both"/>
        <w:rPr>
          <w:rFonts w:ascii="Times New Roman" w:hAnsi="Times New Roman" w:cs="Times New Roman"/>
          <w:sz w:val="24"/>
          <w:szCs w:val="24"/>
        </w:rPr>
      </w:pPr>
    </w:p>
    <w:p w14:paraId="18FAA7AB" w14:textId="6E9081B0" w:rsidR="00A84EC5" w:rsidRPr="00E70E20" w:rsidRDefault="00A84EC5" w:rsidP="00E07ACC">
      <w:pPr>
        <w:jc w:val="both"/>
        <w:rPr>
          <w:rFonts w:ascii="Times New Roman" w:hAnsi="Times New Roman" w:cs="Times New Roman"/>
          <w:b/>
          <w:sz w:val="24"/>
          <w:szCs w:val="24"/>
        </w:rPr>
      </w:pPr>
      <w:r w:rsidRPr="00E70E20">
        <w:rPr>
          <w:rFonts w:ascii="Times New Roman" w:hAnsi="Times New Roman" w:cs="Times New Roman"/>
          <w:b/>
          <w:sz w:val="24"/>
          <w:szCs w:val="24"/>
        </w:rPr>
        <w:t xml:space="preserve">1.11. </w:t>
      </w:r>
      <w:r w:rsidRPr="00E70E20">
        <w:rPr>
          <w:rFonts w:ascii="Times New Roman" w:hAnsi="Times New Roman" w:cs="Times New Roman"/>
          <w:b/>
          <w:bCs/>
          <w:sz w:val="24"/>
          <w:szCs w:val="24"/>
        </w:rPr>
        <w:t>Emisiile provenite din depozitarea dejecțiilor lichide</w:t>
      </w:r>
    </w:p>
    <w:p w14:paraId="7213C654" w14:textId="5932F899" w:rsidR="00C60FB1" w:rsidRPr="00E70E20" w:rsidRDefault="00C60FB1" w:rsidP="00C60FB1">
      <w:pPr>
        <w:pStyle w:val="Legend"/>
        <w:rPr>
          <w:sz w:val="24"/>
          <w:szCs w:val="24"/>
        </w:rPr>
      </w:pPr>
      <w:bookmarkStart w:id="44" w:name="_Toc532306140"/>
      <w:r w:rsidRPr="00E70E20">
        <w:t xml:space="preserve">Tabel </w:t>
      </w:r>
      <w:r w:rsidRPr="00E70E20">
        <w:fldChar w:fldCharType="begin"/>
      </w:r>
      <w:r w:rsidRPr="00E70E20">
        <w:instrText xml:space="preserve"> SEQ Tabel \* ARABIC </w:instrText>
      </w:r>
      <w:r w:rsidRPr="00E70E20">
        <w:fldChar w:fldCharType="separate"/>
      </w:r>
      <w:r w:rsidR="00F50FF8">
        <w:rPr>
          <w:noProof/>
        </w:rPr>
        <w:t>16</w:t>
      </w:r>
      <w:r w:rsidRPr="00E70E20">
        <w:fldChar w:fldCharType="end"/>
      </w:r>
      <w:r w:rsidRPr="00E70E20">
        <w:t>: Analiza conformarii cu prevederile BAT 16</w:t>
      </w:r>
      <w:bookmarkEnd w:id="44"/>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30"/>
        <w:gridCol w:w="3060"/>
        <w:gridCol w:w="2700"/>
      </w:tblGrid>
      <w:tr w:rsidR="00C60FB1" w:rsidRPr="00E70E20" w14:paraId="084CF456" w14:textId="77777777" w:rsidTr="009B0539">
        <w:trPr>
          <w:tblHeader/>
        </w:trPr>
        <w:tc>
          <w:tcPr>
            <w:tcW w:w="810" w:type="dxa"/>
            <w:vMerge w:val="restart"/>
            <w:shd w:val="clear" w:color="auto" w:fill="D9D9D9"/>
          </w:tcPr>
          <w:p w14:paraId="5E3115AF" w14:textId="77777777" w:rsidR="00C60FB1" w:rsidRPr="00E70E20" w:rsidRDefault="00C60FB1" w:rsidP="009B0539">
            <w:pPr>
              <w:pStyle w:val="Listparagraf"/>
              <w:ind w:left="0"/>
              <w:jc w:val="center"/>
              <w:rPr>
                <w:rFonts w:ascii="Times New Roman" w:hAnsi="Times New Roman"/>
                <w:b/>
              </w:rPr>
            </w:pPr>
          </w:p>
          <w:p w14:paraId="1C19C2CE"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2353165B" w14:textId="102957D2" w:rsidR="00C60FB1" w:rsidRPr="00E70E20" w:rsidRDefault="00C60FB1" w:rsidP="009B0539">
            <w:pPr>
              <w:jc w:val="both"/>
              <w:rPr>
                <w:rFonts w:ascii="Times New Roman" w:hAnsi="Times New Roman" w:cs="Times New Roman"/>
                <w:b/>
              </w:rPr>
            </w:pPr>
            <w:r w:rsidRPr="00E70E20">
              <w:rPr>
                <w:rFonts w:ascii="Times New Roman" w:hAnsi="Times New Roman" w:cs="Times New Roman"/>
                <w:b/>
              </w:rPr>
              <w:t>BAT 16.</w:t>
            </w:r>
          </w:p>
          <w:p w14:paraId="458D5968" w14:textId="508603EF" w:rsidR="00C60FB1" w:rsidRPr="00E70E20" w:rsidRDefault="00C60FB1" w:rsidP="00C60FB1">
            <w:pPr>
              <w:rPr>
                <w:rFonts w:ascii="Times New Roman" w:hAnsi="Times New Roman" w:cs="Times New Roman"/>
                <w:b/>
                <w:i/>
              </w:rPr>
            </w:pPr>
            <w:r w:rsidRPr="00E70E20">
              <w:rPr>
                <w:rFonts w:ascii="Times New Roman" w:hAnsi="Times New Roman" w:cs="Times New Roman"/>
                <w:i/>
              </w:rPr>
              <w:t>BAT 16.</w:t>
            </w:r>
            <w:r w:rsidR="00EE6184" w:rsidRPr="00E70E20">
              <w:rPr>
                <w:rFonts w:ascii="Times New Roman" w:hAnsi="Times New Roman" w:cs="Times New Roman"/>
                <w:i/>
              </w:rPr>
              <w:t xml:space="preserve"> </w:t>
            </w:r>
            <w:r w:rsidRPr="00E70E20">
              <w:rPr>
                <w:rFonts w:ascii="Times New Roman" w:hAnsi="Times New Roman" w:cs="Times New Roman"/>
                <w:i/>
              </w:rPr>
              <w:t xml:space="preserve">Pentru a reduce emisiile de amoniac în aer generate de un depozit de dejecții </w:t>
            </w:r>
            <w:r w:rsidRPr="00E70E20">
              <w:rPr>
                <w:rFonts w:ascii="Times New Roman" w:hAnsi="Times New Roman" w:cs="Times New Roman"/>
                <w:b/>
                <w:i/>
              </w:rPr>
              <w:t>lichide</w:t>
            </w:r>
            <w:r w:rsidRPr="00E70E20">
              <w:rPr>
                <w:rFonts w:ascii="Times New Roman" w:hAnsi="Times New Roman" w:cs="Times New Roman"/>
                <w:i/>
              </w:rPr>
              <w:t>, BAT constau în utilizarea unei combinații a tehnicilor indicate mai jos.</w:t>
            </w:r>
          </w:p>
        </w:tc>
        <w:tc>
          <w:tcPr>
            <w:tcW w:w="2700" w:type="dxa"/>
            <w:vMerge w:val="restart"/>
            <w:shd w:val="clear" w:color="auto" w:fill="D9D9D9"/>
          </w:tcPr>
          <w:p w14:paraId="5AABB509"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60FB1" w:rsidRPr="00E70E20" w14:paraId="70194BA5" w14:textId="77777777" w:rsidTr="00AB3387">
        <w:trPr>
          <w:tblHeader/>
        </w:trPr>
        <w:tc>
          <w:tcPr>
            <w:tcW w:w="810" w:type="dxa"/>
            <w:vMerge/>
            <w:shd w:val="clear" w:color="auto" w:fill="D9D9D9"/>
          </w:tcPr>
          <w:p w14:paraId="0B464776" w14:textId="77777777" w:rsidR="00C60FB1" w:rsidRPr="00E70E20" w:rsidRDefault="00C60FB1" w:rsidP="009B0539">
            <w:pPr>
              <w:pStyle w:val="Listparagraf"/>
              <w:ind w:left="0"/>
              <w:jc w:val="center"/>
              <w:rPr>
                <w:rFonts w:ascii="Times New Roman" w:hAnsi="Times New Roman"/>
                <w:b/>
              </w:rPr>
            </w:pPr>
          </w:p>
        </w:tc>
        <w:tc>
          <w:tcPr>
            <w:tcW w:w="3330" w:type="dxa"/>
            <w:shd w:val="clear" w:color="auto" w:fill="D9D9D9"/>
          </w:tcPr>
          <w:p w14:paraId="22302088"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rPr>
              <w:t xml:space="preserve">Tehnica </w:t>
            </w:r>
          </w:p>
        </w:tc>
        <w:tc>
          <w:tcPr>
            <w:tcW w:w="3060" w:type="dxa"/>
            <w:shd w:val="clear" w:color="auto" w:fill="D9D9D9"/>
          </w:tcPr>
          <w:p w14:paraId="2B5CD0C2" w14:textId="77777777" w:rsidR="00C60FB1" w:rsidRPr="00E70E20" w:rsidRDefault="00C60FB1" w:rsidP="009B0539">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22C163AB" w14:textId="77777777" w:rsidR="00C60FB1" w:rsidRPr="00E70E20" w:rsidRDefault="00C60FB1" w:rsidP="009B0539">
            <w:pPr>
              <w:pStyle w:val="Listparagraf"/>
              <w:ind w:left="0"/>
              <w:jc w:val="center"/>
              <w:rPr>
                <w:rFonts w:ascii="Times New Roman" w:hAnsi="Times New Roman"/>
                <w:b/>
              </w:rPr>
            </w:pPr>
          </w:p>
        </w:tc>
      </w:tr>
      <w:tr w:rsidR="00ED0684" w:rsidRPr="00E70E20" w14:paraId="3A240957" w14:textId="77777777" w:rsidTr="00AB3387">
        <w:tc>
          <w:tcPr>
            <w:tcW w:w="810" w:type="dxa"/>
            <w:vMerge w:val="restart"/>
            <w:shd w:val="clear" w:color="auto" w:fill="auto"/>
          </w:tcPr>
          <w:p w14:paraId="1577DF72" w14:textId="77777777" w:rsidR="00ED0684"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a.</w:t>
            </w:r>
          </w:p>
        </w:tc>
        <w:tc>
          <w:tcPr>
            <w:tcW w:w="3330" w:type="dxa"/>
            <w:shd w:val="clear" w:color="auto" w:fill="auto"/>
          </w:tcPr>
          <w:p w14:paraId="32C3DE79" w14:textId="1A45AAD0"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Proiectarea și gestionarea corespunzătoare a depozitului de dejecții lichide prin utilizarea mai multor tehnici prezentate mai jos:</w:t>
            </w:r>
          </w:p>
        </w:tc>
        <w:tc>
          <w:tcPr>
            <w:tcW w:w="3060" w:type="dxa"/>
            <w:shd w:val="clear" w:color="auto" w:fill="auto"/>
          </w:tcPr>
          <w:p w14:paraId="1F3A9B6E" w14:textId="23B4AB6A" w:rsidR="00ED0684" w:rsidRPr="00E70E20" w:rsidRDefault="00ED0684" w:rsidP="009B0539">
            <w:pPr>
              <w:pStyle w:val="Listparagraf"/>
              <w:ind w:left="0"/>
              <w:rPr>
                <w:rFonts w:ascii="Times New Roman" w:hAnsi="Times New Roman"/>
                <w:sz w:val="20"/>
                <w:szCs w:val="20"/>
              </w:rPr>
            </w:pPr>
          </w:p>
        </w:tc>
        <w:tc>
          <w:tcPr>
            <w:tcW w:w="2700" w:type="dxa"/>
            <w:shd w:val="clear" w:color="auto" w:fill="auto"/>
          </w:tcPr>
          <w:p w14:paraId="26698BC7" w14:textId="6520D3ED" w:rsidR="00ED0684" w:rsidRPr="00E70E20" w:rsidRDefault="00ED0684" w:rsidP="009B0539">
            <w:pPr>
              <w:pStyle w:val="Listparagraf"/>
              <w:ind w:left="0"/>
              <w:rPr>
                <w:rFonts w:ascii="Times New Roman" w:hAnsi="Times New Roman"/>
                <w:sz w:val="20"/>
                <w:szCs w:val="20"/>
              </w:rPr>
            </w:pPr>
          </w:p>
        </w:tc>
      </w:tr>
      <w:tr w:rsidR="00ED0684" w:rsidRPr="00E70E20" w14:paraId="73F93410" w14:textId="77777777" w:rsidTr="00AB3387">
        <w:tc>
          <w:tcPr>
            <w:tcW w:w="810" w:type="dxa"/>
            <w:vMerge/>
            <w:shd w:val="clear" w:color="auto" w:fill="auto"/>
          </w:tcPr>
          <w:p w14:paraId="4DCE82A9" w14:textId="77777777" w:rsidR="00ED0684" w:rsidRPr="00E70E20" w:rsidRDefault="00ED0684" w:rsidP="009B0539">
            <w:pPr>
              <w:pStyle w:val="Listparagraf"/>
              <w:ind w:left="0"/>
              <w:rPr>
                <w:rFonts w:ascii="Times New Roman" w:hAnsi="Times New Roman"/>
                <w:sz w:val="20"/>
                <w:szCs w:val="20"/>
              </w:rPr>
            </w:pPr>
          </w:p>
        </w:tc>
        <w:tc>
          <w:tcPr>
            <w:tcW w:w="3330" w:type="dxa"/>
            <w:shd w:val="clear" w:color="auto" w:fill="auto"/>
          </w:tcPr>
          <w:p w14:paraId="067774A6" w14:textId="3A6A2C38"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1. reducerea raportului dintre suprafața emițătoare și volumul depozitului de dejecții lichide.</w:t>
            </w:r>
          </w:p>
        </w:tc>
        <w:tc>
          <w:tcPr>
            <w:tcW w:w="3060" w:type="dxa"/>
            <w:shd w:val="clear" w:color="auto" w:fill="auto"/>
          </w:tcPr>
          <w:p w14:paraId="2FC2C352" w14:textId="0CB80757"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Este posibil ca aceasta să nu fie general aplicabilă depozitelor existente. Este posibil să nu fie aplicabilă depozitelor de dejecții lichide excesiv de mari din cauza costurilor ridicate și a riscurilor de siguranță aferente.</w:t>
            </w:r>
          </w:p>
        </w:tc>
        <w:tc>
          <w:tcPr>
            <w:tcW w:w="2700" w:type="dxa"/>
            <w:shd w:val="clear" w:color="auto" w:fill="auto"/>
          </w:tcPr>
          <w:p w14:paraId="3FFBB84E" w14:textId="7456566A" w:rsidR="00E07ACC"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R</w:t>
            </w:r>
            <w:r w:rsidR="00E07ACC" w:rsidRPr="00E70E20">
              <w:rPr>
                <w:rFonts w:ascii="Times New Roman" w:hAnsi="Times New Roman"/>
                <w:sz w:val="20"/>
                <w:szCs w:val="20"/>
              </w:rPr>
              <w:t xml:space="preserve">aport </w:t>
            </w:r>
            <w:r w:rsidR="007F7714" w:rsidRPr="00E70E20">
              <w:rPr>
                <w:rFonts w:ascii="Times New Roman" w:hAnsi="Times New Roman"/>
                <w:sz w:val="20"/>
                <w:szCs w:val="20"/>
              </w:rPr>
              <w:t xml:space="preserve">S/V </w:t>
            </w:r>
            <w:r w:rsidRPr="00E70E20">
              <w:rPr>
                <w:rFonts w:ascii="Times New Roman" w:hAnsi="Times New Roman"/>
                <w:sz w:val="20"/>
                <w:szCs w:val="20"/>
              </w:rPr>
              <w:t>=</w:t>
            </w:r>
            <w:r w:rsidR="00E07ACC" w:rsidRPr="00E70E20">
              <w:rPr>
                <w:rFonts w:ascii="Times New Roman" w:hAnsi="Times New Roman"/>
                <w:sz w:val="20"/>
                <w:szCs w:val="20"/>
              </w:rPr>
              <w:t xml:space="preserve"> </w:t>
            </w:r>
            <w:r w:rsidR="00D17206" w:rsidRPr="00E70E20">
              <w:rPr>
                <w:rFonts w:ascii="Times New Roman" w:hAnsi="Times New Roman"/>
                <w:sz w:val="20"/>
                <w:szCs w:val="20"/>
              </w:rPr>
              <w:t>S/SH=</w:t>
            </w:r>
            <w:r w:rsidR="00301BF1" w:rsidRPr="00E70E20">
              <w:rPr>
                <w:rFonts w:ascii="Times New Roman" w:hAnsi="Times New Roman"/>
                <w:sz w:val="20"/>
                <w:szCs w:val="20"/>
              </w:rPr>
              <w:t>1/H</w:t>
            </w:r>
            <w:r w:rsidR="007F7714" w:rsidRPr="00E70E20">
              <w:rPr>
                <w:rFonts w:ascii="Times New Roman" w:hAnsi="Times New Roman"/>
                <w:sz w:val="20"/>
                <w:szCs w:val="20"/>
              </w:rPr>
              <w:t xml:space="preserve"> = </w:t>
            </w:r>
            <w:r w:rsidRPr="00E70E20">
              <w:rPr>
                <w:rFonts w:ascii="Times New Roman" w:hAnsi="Times New Roman"/>
                <w:sz w:val="20"/>
                <w:szCs w:val="20"/>
              </w:rPr>
              <w:t xml:space="preserve">0,183 </w:t>
            </w:r>
          </w:p>
          <w:p w14:paraId="5DFB623C" w14:textId="77777777" w:rsidR="00ED0684"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(raza rezervoarelor de stocare es</w:t>
            </w:r>
            <w:r w:rsidR="00EE6184" w:rsidRPr="00E70E20">
              <w:rPr>
                <w:rFonts w:ascii="Times New Roman" w:hAnsi="Times New Roman"/>
                <w:sz w:val="20"/>
                <w:szCs w:val="20"/>
              </w:rPr>
              <w:t>te 17,07 m, iar volumul 5000 mc)</w:t>
            </w:r>
            <w:r w:rsidRPr="00E70E20">
              <w:rPr>
                <w:rFonts w:ascii="Times New Roman" w:hAnsi="Times New Roman"/>
                <w:sz w:val="20"/>
                <w:szCs w:val="20"/>
              </w:rPr>
              <w:t>.</w:t>
            </w:r>
          </w:p>
          <w:p w14:paraId="60D4D551" w14:textId="5FBA710F" w:rsidR="00712A0C" w:rsidRPr="00E70E20" w:rsidRDefault="00712A0C" w:rsidP="00712A0C">
            <w:pPr>
              <w:pStyle w:val="Listparagraf"/>
              <w:ind w:left="0"/>
              <w:rPr>
                <w:rFonts w:ascii="Times New Roman" w:hAnsi="Times New Roman"/>
                <w:sz w:val="20"/>
                <w:szCs w:val="20"/>
              </w:rPr>
            </w:pPr>
          </w:p>
          <w:p w14:paraId="5DCBF169" w14:textId="7BF76C1C" w:rsidR="00712A0C" w:rsidRPr="00E70E20" w:rsidRDefault="00712A0C" w:rsidP="009B0539">
            <w:pPr>
              <w:pStyle w:val="Listparagraf"/>
              <w:ind w:left="0"/>
              <w:rPr>
                <w:rFonts w:ascii="Times New Roman" w:hAnsi="Times New Roman"/>
                <w:sz w:val="20"/>
                <w:szCs w:val="20"/>
              </w:rPr>
            </w:pPr>
          </w:p>
        </w:tc>
      </w:tr>
      <w:tr w:rsidR="00ED0684" w:rsidRPr="00E70E20" w14:paraId="5E91CCA3" w14:textId="77777777" w:rsidTr="00AB3387">
        <w:tc>
          <w:tcPr>
            <w:tcW w:w="810" w:type="dxa"/>
            <w:vMerge/>
            <w:shd w:val="clear" w:color="auto" w:fill="auto"/>
          </w:tcPr>
          <w:p w14:paraId="64849B27" w14:textId="77777777" w:rsidR="00ED0684" w:rsidRPr="00E70E20" w:rsidRDefault="00ED0684" w:rsidP="009B0539">
            <w:pPr>
              <w:pStyle w:val="Listparagraf"/>
              <w:ind w:left="0"/>
              <w:rPr>
                <w:rFonts w:ascii="Times New Roman" w:hAnsi="Times New Roman"/>
                <w:sz w:val="20"/>
                <w:szCs w:val="20"/>
              </w:rPr>
            </w:pPr>
          </w:p>
        </w:tc>
        <w:tc>
          <w:tcPr>
            <w:tcW w:w="3330" w:type="dxa"/>
            <w:shd w:val="clear" w:color="auto" w:fill="auto"/>
          </w:tcPr>
          <w:p w14:paraId="4E411144" w14:textId="6AF80CFD"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2. reducerea vitezei vântului și a ratei de schimb a aerului pe suprafața dejecțiilor lichide prin operarea depozitului la un nivel mai scăzut de umplere.</w:t>
            </w:r>
          </w:p>
        </w:tc>
        <w:tc>
          <w:tcPr>
            <w:tcW w:w="3060" w:type="dxa"/>
            <w:shd w:val="clear" w:color="auto" w:fill="auto"/>
          </w:tcPr>
          <w:p w14:paraId="31403F56" w14:textId="3F36B6E8"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Este posibil ca aceasta să nu fie general aplicabilă depozitelor existente.</w:t>
            </w:r>
          </w:p>
        </w:tc>
        <w:tc>
          <w:tcPr>
            <w:tcW w:w="2700" w:type="dxa"/>
            <w:shd w:val="clear" w:color="auto" w:fill="auto"/>
          </w:tcPr>
          <w:p w14:paraId="08CA93B9" w14:textId="2EB24423" w:rsidR="00ED0684"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t>Se aplică partial în funcție de disponibilitatea spațiului to</w:t>
            </w:r>
            <w:r w:rsidR="00740E0F" w:rsidRPr="00E70E20">
              <w:rPr>
                <w:rFonts w:ascii="Times New Roman" w:hAnsi="Times New Roman"/>
                <w:sz w:val="20"/>
                <w:szCs w:val="20"/>
              </w:rPr>
              <w:t>tal de stocare și de condițiile de aplicare (disponbilitate terenuri, condiții meteo, situații extreme, etc)</w:t>
            </w:r>
          </w:p>
        </w:tc>
      </w:tr>
      <w:tr w:rsidR="00ED0684" w:rsidRPr="00E70E20" w14:paraId="0556B3C5" w14:textId="77777777" w:rsidTr="00AB3387">
        <w:tc>
          <w:tcPr>
            <w:tcW w:w="810" w:type="dxa"/>
            <w:vMerge/>
            <w:shd w:val="clear" w:color="auto" w:fill="auto"/>
          </w:tcPr>
          <w:p w14:paraId="071E2A54" w14:textId="77777777" w:rsidR="00ED0684" w:rsidRPr="00E70E20" w:rsidRDefault="00ED0684" w:rsidP="009B0539">
            <w:pPr>
              <w:pStyle w:val="Listparagraf"/>
              <w:ind w:left="0"/>
              <w:rPr>
                <w:rFonts w:ascii="Times New Roman" w:hAnsi="Times New Roman"/>
                <w:sz w:val="20"/>
                <w:szCs w:val="20"/>
              </w:rPr>
            </w:pPr>
          </w:p>
        </w:tc>
        <w:tc>
          <w:tcPr>
            <w:tcW w:w="3330" w:type="dxa"/>
            <w:shd w:val="clear" w:color="auto" w:fill="auto"/>
          </w:tcPr>
          <w:p w14:paraId="2B4A9C54" w14:textId="7BE710C1"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3. reducerea la minimum a amestecării dejecțiilor lichide</w:t>
            </w:r>
          </w:p>
        </w:tc>
        <w:tc>
          <w:tcPr>
            <w:tcW w:w="3060" w:type="dxa"/>
            <w:shd w:val="clear" w:color="auto" w:fill="auto"/>
          </w:tcPr>
          <w:p w14:paraId="685C04C0" w14:textId="1C80093C"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General aplicabilă.</w:t>
            </w:r>
          </w:p>
        </w:tc>
        <w:tc>
          <w:tcPr>
            <w:tcW w:w="2700" w:type="dxa"/>
            <w:shd w:val="clear" w:color="auto" w:fill="auto"/>
          </w:tcPr>
          <w:p w14:paraId="2D2F2978" w14:textId="41A261FE" w:rsidR="00ED0684" w:rsidRPr="00E70E20" w:rsidRDefault="00DF045E" w:rsidP="009B0539">
            <w:pPr>
              <w:pStyle w:val="Listparagraf"/>
              <w:ind w:left="0"/>
              <w:rPr>
                <w:rFonts w:ascii="Times New Roman" w:hAnsi="Times New Roman"/>
                <w:sz w:val="20"/>
                <w:szCs w:val="20"/>
              </w:rPr>
            </w:pPr>
            <w:r w:rsidRPr="00E70E20">
              <w:rPr>
                <w:rFonts w:ascii="Times New Roman" w:hAnsi="Times New Roman" w:cs="Times New Roman"/>
                <w:sz w:val="20"/>
                <w:szCs w:val="20"/>
              </w:rPr>
              <w:t>Amestecarea (omogenizarea) dejecţiilor se realizeză doar în perioada de aplicare a fertilizantului organic (3-4 zile/campanie)</w:t>
            </w:r>
          </w:p>
        </w:tc>
      </w:tr>
      <w:tr w:rsidR="00ED0684" w:rsidRPr="00E70E20" w14:paraId="358EF3B4" w14:textId="77777777" w:rsidTr="00AB3387">
        <w:tc>
          <w:tcPr>
            <w:tcW w:w="810" w:type="dxa"/>
            <w:shd w:val="clear" w:color="auto" w:fill="auto"/>
          </w:tcPr>
          <w:p w14:paraId="7A6F769F" w14:textId="444F88F2" w:rsidR="00ED0684" w:rsidRPr="00E70E20" w:rsidRDefault="00ED0684" w:rsidP="009B0539">
            <w:pPr>
              <w:pStyle w:val="Listparagraf"/>
              <w:ind w:left="0"/>
              <w:rPr>
                <w:rFonts w:ascii="Times New Roman" w:hAnsi="Times New Roman"/>
                <w:sz w:val="20"/>
                <w:szCs w:val="20"/>
              </w:rPr>
            </w:pPr>
            <w:r w:rsidRPr="00E70E20">
              <w:rPr>
                <w:rFonts w:ascii="Times New Roman" w:hAnsi="Times New Roman"/>
                <w:sz w:val="20"/>
                <w:szCs w:val="20"/>
              </w:rPr>
              <w:t>b.</w:t>
            </w:r>
          </w:p>
        </w:tc>
        <w:tc>
          <w:tcPr>
            <w:tcW w:w="3330" w:type="dxa"/>
            <w:shd w:val="clear" w:color="auto" w:fill="auto"/>
          </w:tcPr>
          <w:p w14:paraId="2126BC75" w14:textId="152F510F" w:rsidR="00ED0684" w:rsidRPr="00E70E20" w:rsidRDefault="00ED0684" w:rsidP="009B0539">
            <w:pPr>
              <w:pStyle w:val="Listparagraf"/>
              <w:ind w:left="0"/>
              <w:rPr>
                <w:rFonts w:ascii="Times New Roman" w:hAnsi="Times New Roman"/>
                <w:sz w:val="19"/>
                <w:szCs w:val="19"/>
              </w:rPr>
            </w:pPr>
            <w:r w:rsidRPr="00E70E20">
              <w:rPr>
                <w:rFonts w:ascii="Times New Roman" w:hAnsi="Times New Roman"/>
                <w:sz w:val="19"/>
                <w:szCs w:val="19"/>
              </w:rPr>
              <w:t>Acoperirea depozitului de dejecții lichide. În acest scop se poate utiliza una dintre următoarele tehnici:</w:t>
            </w:r>
          </w:p>
        </w:tc>
        <w:tc>
          <w:tcPr>
            <w:tcW w:w="3060" w:type="dxa"/>
            <w:shd w:val="clear" w:color="auto" w:fill="auto"/>
          </w:tcPr>
          <w:p w14:paraId="6618905F" w14:textId="77777777" w:rsidR="00ED0684" w:rsidRPr="00E70E20" w:rsidRDefault="00ED0684" w:rsidP="009B0539">
            <w:pPr>
              <w:pStyle w:val="Listparagraf"/>
              <w:ind w:left="0"/>
              <w:rPr>
                <w:rFonts w:ascii="Times New Roman" w:hAnsi="Times New Roman"/>
                <w:sz w:val="19"/>
                <w:szCs w:val="19"/>
              </w:rPr>
            </w:pPr>
          </w:p>
        </w:tc>
        <w:tc>
          <w:tcPr>
            <w:tcW w:w="2700" w:type="dxa"/>
            <w:shd w:val="clear" w:color="auto" w:fill="auto"/>
          </w:tcPr>
          <w:p w14:paraId="57676B5F" w14:textId="57C2D693" w:rsidR="00ED0684" w:rsidRPr="00E70E20" w:rsidRDefault="00F62C21" w:rsidP="009B0539">
            <w:pPr>
              <w:pStyle w:val="Listparagraf"/>
              <w:ind w:left="0"/>
              <w:rPr>
                <w:rFonts w:ascii="Times New Roman" w:hAnsi="Times New Roman"/>
                <w:sz w:val="20"/>
                <w:szCs w:val="20"/>
              </w:rPr>
            </w:pPr>
            <w:r w:rsidRPr="00E70E20">
              <w:rPr>
                <w:rFonts w:ascii="Times New Roman" w:hAnsi="Times New Roman"/>
                <w:sz w:val="20"/>
                <w:szCs w:val="20"/>
              </w:rPr>
              <w:t xml:space="preserve">La suprafata dejectiilor depozitate in bazine se formeaza o </w:t>
            </w:r>
            <w:r w:rsidRPr="00E70E20">
              <w:rPr>
                <w:rFonts w:ascii="Times New Roman" w:hAnsi="Times New Roman"/>
                <w:sz w:val="20"/>
                <w:szCs w:val="20"/>
                <w:u w:val="single"/>
              </w:rPr>
              <w:t>crusta naturala</w:t>
            </w:r>
            <w:r w:rsidRPr="00E70E20">
              <w:rPr>
                <w:rFonts w:ascii="Times New Roman" w:hAnsi="Times New Roman"/>
                <w:sz w:val="20"/>
                <w:szCs w:val="20"/>
              </w:rPr>
              <w:t xml:space="preserve"> care contribuie la reducerea emisiilor de mirosuri.</w:t>
            </w:r>
          </w:p>
        </w:tc>
      </w:tr>
      <w:tr w:rsidR="00AB3387" w:rsidRPr="00E70E20" w14:paraId="684A3206" w14:textId="77777777" w:rsidTr="00AB3387">
        <w:tc>
          <w:tcPr>
            <w:tcW w:w="810" w:type="dxa"/>
            <w:shd w:val="clear" w:color="auto" w:fill="auto"/>
          </w:tcPr>
          <w:p w14:paraId="02B0C538" w14:textId="77777777" w:rsidR="00AB3387" w:rsidRPr="00E70E20" w:rsidRDefault="00AB3387" w:rsidP="009B0539">
            <w:pPr>
              <w:pStyle w:val="Listparagraf"/>
              <w:ind w:left="0"/>
              <w:rPr>
                <w:rFonts w:ascii="Times New Roman" w:hAnsi="Times New Roman"/>
                <w:sz w:val="20"/>
                <w:szCs w:val="20"/>
              </w:rPr>
            </w:pPr>
          </w:p>
        </w:tc>
        <w:tc>
          <w:tcPr>
            <w:tcW w:w="3330" w:type="dxa"/>
            <w:shd w:val="clear" w:color="auto" w:fill="auto"/>
          </w:tcPr>
          <w:p w14:paraId="528AA991" w14:textId="74F342BB"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1. acoperitoare rigidă;</w:t>
            </w:r>
          </w:p>
        </w:tc>
        <w:tc>
          <w:tcPr>
            <w:tcW w:w="3060" w:type="dxa"/>
            <w:shd w:val="clear" w:color="auto" w:fill="auto"/>
          </w:tcPr>
          <w:p w14:paraId="2C9810AC" w14:textId="35A7DDAE"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Este posibil să nu fie aplicabilă instalațiilor existente din motive economice și din cauza limitărilor structurale de a suporta o sarcină suplimentară.</w:t>
            </w:r>
          </w:p>
        </w:tc>
        <w:tc>
          <w:tcPr>
            <w:tcW w:w="2700" w:type="dxa"/>
            <w:shd w:val="clear" w:color="auto" w:fill="auto"/>
          </w:tcPr>
          <w:p w14:paraId="60C45DAA" w14:textId="4CA32375" w:rsidR="00AB3387"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t>Nu se aplică</w:t>
            </w:r>
          </w:p>
        </w:tc>
      </w:tr>
      <w:tr w:rsidR="00AB3387" w:rsidRPr="00E70E20" w14:paraId="3E0D7FF4" w14:textId="77777777" w:rsidTr="00AB3387">
        <w:tc>
          <w:tcPr>
            <w:tcW w:w="810" w:type="dxa"/>
            <w:shd w:val="clear" w:color="auto" w:fill="auto"/>
          </w:tcPr>
          <w:p w14:paraId="76AED304" w14:textId="77777777" w:rsidR="00AB3387" w:rsidRPr="00E70E20" w:rsidRDefault="00AB3387" w:rsidP="009B0539">
            <w:pPr>
              <w:pStyle w:val="Listparagraf"/>
              <w:ind w:left="0"/>
              <w:rPr>
                <w:rFonts w:ascii="Times New Roman" w:hAnsi="Times New Roman"/>
                <w:sz w:val="20"/>
                <w:szCs w:val="20"/>
              </w:rPr>
            </w:pPr>
          </w:p>
        </w:tc>
        <w:tc>
          <w:tcPr>
            <w:tcW w:w="3330" w:type="dxa"/>
            <w:shd w:val="clear" w:color="auto" w:fill="auto"/>
          </w:tcPr>
          <w:p w14:paraId="2BE22801" w14:textId="4152E30E"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2. acoperitori flexibile;</w:t>
            </w:r>
          </w:p>
        </w:tc>
        <w:tc>
          <w:tcPr>
            <w:tcW w:w="3060" w:type="dxa"/>
            <w:shd w:val="clear" w:color="auto" w:fill="auto"/>
          </w:tcPr>
          <w:p w14:paraId="1E258967" w14:textId="007797CD"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Acoperitorile flexibile nu sunt aplicabile zonelor în care condițiile meteorologice predominante pot afecta structura acestora.</w:t>
            </w:r>
          </w:p>
        </w:tc>
        <w:tc>
          <w:tcPr>
            <w:tcW w:w="2700" w:type="dxa"/>
            <w:shd w:val="clear" w:color="auto" w:fill="auto"/>
          </w:tcPr>
          <w:p w14:paraId="2115027F" w14:textId="30AA472C" w:rsidR="00AB3387"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t>Nu se aplică</w:t>
            </w:r>
          </w:p>
        </w:tc>
      </w:tr>
      <w:tr w:rsidR="00AB3387" w:rsidRPr="00E70E20" w14:paraId="3096F7B1" w14:textId="77777777" w:rsidTr="00AB3387">
        <w:tc>
          <w:tcPr>
            <w:tcW w:w="810" w:type="dxa"/>
            <w:shd w:val="clear" w:color="auto" w:fill="auto"/>
          </w:tcPr>
          <w:p w14:paraId="24B8423A" w14:textId="77777777" w:rsidR="00AB3387" w:rsidRPr="00E70E20" w:rsidRDefault="00AB3387" w:rsidP="009B0539">
            <w:pPr>
              <w:pStyle w:val="Listparagraf"/>
              <w:ind w:left="0"/>
              <w:rPr>
                <w:rFonts w:ascii="Times New Roman" w:hAnsi="Times New Roman"/>
                <w:sz w:val="20"/>
                <w:szCs w:val="20"/>
              </w:rPr>
            </w:pPr>
          </w:p>
        </w:tc>
        <w:tc>
          <w:tcPr>
            <w:tcW w:w="3330" w:type="dxa"/>
            <w:shd w:val="clear" w:color="auto" w:fill="auto"/>
          </w:tcPr>
          <w:p w14:paraId="41FBD82D"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3. acoperitori plutitoare, cum ar fi: </w:t>
            </w:r>
          </w:p>
          <w:p w14:paraId="4D59AD95"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pelete de plastic; </w:t>
            </w:r>
          </w:p>
          <w:p w14:paraId="3638C231"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materiale vrac ușoare; </w:t>
            </w:r>
          </w:p>
          <w:p w14:paraId="2937FC7E"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acoperitori flexibile plutitoare; </w:t>
            </w:r>
          </w:p>
          <w:p w14:paraId="5ECD81F8"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plăci geometrice din plastic; </w:t>
            </w:r>
          </w:p>
          <w:p w14:paraId="501CFA38"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acoperitori gonflabile; </w:t>
            </w:r>
          </w:p>
          <w:p w14:paraId="6AF8653E" w14:textId="77777777" w:rsidR="00DD2452"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xml:space="preserve">— crustă naturală; </w:t>
            </w:r>
          </w:p>
          <w:p w14:paraId="4BD18343" w14:textId="5650F270"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 paie.</w:t>
            </w:r>
          </w:p>
        </w:tc>
        <w:tc>
          <w:tcPr>
            <w:tcW w:w="3060" w:type="dxa"/>
            <w:shd w:val="clear" w:color="auto" w:fill="auto"/>
          </w:tcPr>
          <w:p w14:paraId="3FA57329" w14:textId="0C4B1F37"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Utilizarea peletelor din plastic, a materialelor vrac ușoare și a plăcilor geometrice din plastic nu este aplicabilă dejecțiilor lichide care formează o crustă în mod natural. Agitarea dejecțiilor lichide în timpul amestecării, umplerii sau golirii poate face imposibilă utilizarea anumitor materiale plutitoare, care pot cauza sedimentări sau blocări ale pompelor. Formarea crustei naturale poate să nu fie aplicabilă în zonele cu climat rece și/sau pentru dejecțiile lichide cu un conținut scăzut de materie uscată. Crusta naturală nu este aplicabilă depozitelor în care amestecarea, umplerea și/sau descărcarea dejecțiilor lichide contribuie la instabilitatea crustei naturale.</w:t>
            </w:r>
          </w:p>
        </w:tc>
        <w:tc>
          <w:tcPr>
            <w:tcW w:w="2700" w:type="dxa"/>
            <w:shd w:val="clear" w:color="auto" w:fill="auto"/>
          </w:tcPr>
          <w:p w14:paraId="493FD338" w14:textId="30C334BA" w:rsidR="00AB3387" w:rsidRPr="00E70E20" w:rsidRDefault="00FE4941" w:rsidP="009B0539">
            <w:pPr>
              <w:pStyle w:val="Listparagraf"/>
              <w:ind w:left="0"/>
              <w:rPr>
                <w:rFonts w:ascii="Times New Roman" w:hAnsi="Times New Roman"/>
                <w:sz w:val="20"/>
                <w:szCs w:val="20"/>
              </w:rPr>
            </w:pPr>
            <w:r w:rsidRPr="00E70E20">
              <w:rPr>
                <w:rFonts w:ascii="Times New Roman" w:hAnsi="Times New Roman"/>
                <w:sz w:val="20"/>
                <w:szCs w:val="20"/>
              </w:rPr>
              <w:t>Nu se aplică</w:t>
            </w:r>
          </w:p>
        </w:tc>
      </w:tr>
      <w:tr w:rsidR="00AB3387" w:rsidRPr="00E70E20" w14:paraId="4A59B46F" w14:textId="77777777" w:rsidTr="00AB3387">
        <w:tc>
          <w:tcPr>
            <w:tcW w:w="810" w:type="dxa"/>
            <w:shd w:val="clear" w:color="auto" w:fill="auto"/>
          </w:tcPr>
          <w:p w14:paraId="59791CCA" w14:textId="39B4B1C0" w:rsidR="00AB3387" w:rsidRPr="00E70E20" w:rsidRDefault="00AB3387" w:rsidP="009B0539">
            <w:pPr>
              <w:pStyle w:val="Listparagraf"/>
              <w:ind w:left="0"/>
              <w:rPr>
                <w:rFonts w:ascii="Times New Roman" w:hAnsi="Times New Roman"/>
                <w:sz w:val="20"/>
                <w:szCs w:val="20"/>
              </w:rPr>
            </w:pPr>
            <w:r w:rsidRPr="00E70E20">
              <w:rPr>
                <w:rFonts w:ascii="Times New Roman" w:hAnsi="Times New Roman"/>
                <w:sz w:val="20"/>
                <w:szCs w:val="20"/>
              </w:rPr>
              <w:t>c.</w:t>
            </w:r>
          </w:p>
        </w:tc>
        <w:tc>
          <w:tcPr>
            <w:tcW w:w="3330" w:type="dxa"/>
            <w:shd w:val="clear" w:color="auto" w:fill="auto"/>
          </w:tcPr>
          <w:p w14:paraId="16524E72" w14:textId="6D0BDBA5"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Acidifierea dejecțiilor lichide.</w:t>
            </w:r>
          </w:p>
        </w:tc>
        <w:tc>
          <w:tcPr>
            <w:tcW w:w="3060" w:type="dxa"/>
            <w:shd w:val="clear" w:color="auto" w:fill="auto"/>
          </w:tcPr>
          <w:p w14:paraId="6E9835D1" w14:textId="3A9CC2EE" w:rsidR="00AB3387" w:rsidRPr="00E70E20" w:rsidRDefault="00AB3387" w:rsidP="009B0539">
            <w:pPr>
              <w:pStyle w:val="Listparagraf"/>
              <w:ind w:left="0"/>
              <w:rPr>
                <w:rFonts w:ascii="Times New Roman" w:hAnsi="Times New Roman"/>
                <w:sz w:val="19"/>
                <w:szCs w:val="19"/>
              </w:rPr>
            </w:pPr>
            <w:r w:rsidRPr="00E70E20">
              <w:rPr>
                <w:rFonts w:ascii="Times New Roman" w:hAnsi="Times New Roman"/>
                <w:sz w:val="19"/>
                <w:szCs w:val="19"/>
              </w:rPr>
              <w:t>General aplicabila.</w:t>
            </w:r>
          </w:p>
        </w:tc>
        <w:tc>
          <w:tcPr>
            <w:tcW w:w="2700" w:type="dxa"/>
            <w:shd w:val="clear" w:color="auto" w:fill="auto"/>
          </w:tcPr>
          <w:p w14:paraId="5D11C071" w14:textId="77777777" w:rsidR="00AB3387" w:rsidRPr="00E70E20" w:rsidRDefault="00510E2A" w:rsidP="009B0539">
            <w:pPr>
              <w:pStyle w:val="Listparagraf"/>
              <w:ind w:left="0"/>
              <w:rPr>
                <w:rFonts w:ascii="Times New Roman" w:hAnsi="Times New Roman"/>
                <w:sz w:val="20"/>
                <w:szCs w:val="20"/>
              </w:rPr>
            </w:pPr>
            <w:r w:rsidRPr="00E70E20">
              <w:rPr>
                <w:rFonts w:ascii="Times New Roman" w:hAnsi="Times New Roman"/>
                <w:sz w:val="20"/>
                <w:szCs w:val="20"/>
              </w:rPr>
              <w:t>Nu se aplică</w:t>
            </w:r>
            <w:r w:rsidR="00F54B93" w:rsidRPr="00E70E20">
              <w:rPr>
                <w:rFonts w:ascii="Times New Roman" w:hAnsi="Times New Roman"/>
                <w:sz w:val="20"/>
                <w:szCs w:val="20"/>
              </w:rPr>
              <w:t>.</w:t>
            </w:r>
          </w:p>
          <w:p w14:paraId="60557AED" w14:textId="2AAA4F37" w:rsidR="00F54B93" w:rsidRPr="00E70E20" w:rsidRDefault="00F54B93" w:rsidP="00F54B93">
            <w:pPr>
              <w:pStyle w:val="Listparagraf"/>
              <w:spacing w:line="240" w:lineRule="auto"/>
              <w:ind w:left="0"/>
              <w:rPr>
                <w:rFonts w:ascii="Times New Roman" w:hAnsi="Times New Roman"/>
                <w:sz w:val="20"/>
                <w:szCs w:val="20"/>
              </w:rPr>
            </w:pPr>
            <w:r w:rsidRPr="00E70E20">
              <w:rPr>
                <w:rFonts w:ascii="Times New Roman" w:hAnsi="Times New Roman"/>
                <w:sz w:val="20"/>
                <w:szCs w:val="20"/>
              </w:rPr>
              <w:t>Tehnica de acidifiere nu se poate aplica deoarece instalația nu a fost proiectată pentru un astfel de proces. Aplicarea de dejecții cu pH acid este neacceptată de deținătorii de terenuri, fiind necesar a se aplica substanțe pentru corectarea acidității.</w:t>
            </w:r>
          </w:p>
        </w:tc>
      </w:tr>
    </w:tbl>
    <w:p w14:paraId="027F06B6" w14:textId="61EF9C40" w:rsidR="00C60FB1" w:rsidRPr="00E70E20" w:rsidRDefault="00A84EC5" w:rsidP="00A84EC5">
      <w:pPr>
        <w:pStyle w:val="Listparagraf"/>
        <w:numPr>
          <w:ilvl w:val="0"/>
          <w:numId w:val="22"/>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secțiunile 4.6.1 și 4.12.3</w:t>
      </w:r>
      <w:r w:rsidR="007F7714" w:rsidRPr="00E70E20">
        <w:rPr>
          <w:rFonts w:ascii="Times New Roman" w:hAnsi="Times New Roman" w:cs="Times New Roman"/>
          <w:b/>
          <w:sz w:val="20"/>
          <w:szCs w:val="20"/>
        </w:rPr>
        <w:t xml:space="preserve"> din Anexa Deciziei CE 2017/302</w:t>
      </w:r>
      <w:r w:rsidR="00005E3F" w:rsidRPr="00E70E20">
        <w:rPr>
          <w:rFonts w:ascii="Times New Roman" w:hAnsi="Times New Roman" w:cs="Times New Roman"/>
          <w:b/>
          <w:sz w:val="20"/>
          <w:szCs w:val="20"/>
        </w:rPr>
        <w:t xml:space="preserve"> (prezentate in continuare</w:t>
      </w:r>
      <w:r w:rsidR="007F7714" w:rsidRPr="00E70E20">
        <w:rPr>
          <w:rFonts w:ascii="Times New Roman" w:hAnsi="Times New Roman" w:cs="Times New Roman"/>
          <w:b/>
          <w:sz w:val="20"/>
          <w:szCs w:val="20"/>
        </w:rPr>
        <w:t xml:space="preserve"> in caset</w:t>
      </w:r>
      <w:r w:rsidR="004B72AD" w:rsidRPr="00E70E20">
        <w:rPr>
          <w:rFonts w:ascii="Times New Roman" w:hAnsi="Times New Roman" w:cs="Times New Roman"/>
          <w:b/>
          <w:sz w:val="20"/>
          <w:szCs w:val="20"/>
        </w:rPr>
        <w:t>ele</w:t>
      </w:r>
      <w:r w:rsidR="007F7714" w:rsidRPr="00E70E20">
        <w:rPr>
          <w:rFonts w:ascii="Times New Roman" w:hAnsi="Times New Roman" w:cs="Times New Roman"/>
          <w:b/>
          <w:sz w:val="20"/>
          <w:szCs w:val="20"/>
        </w:rPr>
        <w:t xml:space="preserve"> 11</w:t>
      </w:r>
      <w:r w:rsidR="004B72AD" w:rsidRPr="00E70E20">
        <w:rPr>
          <w:rFonts w:ascii="Times New Roman" w:hAnsi="Times New Roman" w:cs="Times New Roman"/>
          <w:b/>
          <w:sz w:val="20"/>
          <w:szCs w:val="20"/>
        </w:rPr>
        <w:t xml:space="preserve"> si 12</w:t>
      </w:r>
      <w:r w:rsidR="00005E3F" w:rsidRPr="00E70E20">
        <w:rPr>
          <w:rFonts w:ascii="Times New Roman" w:hAnsi="Times New Roman" w:cs="Times New Roman"/>
          <w:b/>
          <w:sz w:val="20"/>
          <w:szCs w:val="20"/>
        </w:rPr>
        <w:t>)</w:t>
      </w:r>
      <w:r w:rsidRPr="00E70E20">
        <w:rPr>
          <w:rFonts w:ascii="Times New Roman" w:hAnsi="Times New Roman" w:cs="Times New Roman"/>
          <w:b/>
          <w:sz w:val="20"/>
          <w:szCs w:val="20"/>
        </w:rPr>
        <w:t>.</w:t>
      </w:r>
    </w:p>
    <w:p w14:paraId="21677A36" w14:textId="296F4D4A" w:rsidR="00C045EC" w:rsidRPr="00E70E20" w:rsidRDefault="004B72AD" w:rsidP="004B72AD">
      <w:pPr>
        <w:pStyle w:val="Legend"/>
      </w:pPr>
      <w:bookmarkStart w:id="45" w:name="_Toc532306112"/>
      <w:r w:rsidRPr="00E70E20">
        <w:t xml:space="preserve">Caseta </w:t>
      </w:r>
      <w:r w:rsidRPr="00E70E20">
        <w:fldChar w:fldCharType="begin"/>
      </w:r>
      <w:r w:rsidRPr="00E70E20">
        <w:instrText xml:space="preserve"> SEQ Caseta \* ARABIC </w:instrText>
      </w:r>
      <w:r w:rsidRPr="00E70E20">
        <w:fldChar w:fldCharType="separate"/>
      </w:r>
      <w:r w:rsidR="00F50FF8">
        <w:rPr>
          <w:noProof/>
        </w:rPr>
        <w:t>11</w:t>
      </w:r>
      <w:r w:rsidRPr="00E70E20">
        <w:fldChar w:fldCharType="end"/>
      </w:r>
      <w:r w:rsidRPr="00E70E20">
        <w:t>: Tehnici de reducere a emisiilor de amoniac provenite din depozitele de dejecții lichide și depozitele subterane (sectiunea 4.6.1 din BAT)</w:t>
      </w:r>
      <w:bookmarkEnd w:id="45"/>
    </w:p>
    <w:tbl>
      <w:tblPr>
        <w:tblStyle w:val="Tabelgril"/>
        <w:tblW w:w="0" w:type="auto"/>
        <w:tblInd w:w="18" w:type="dxa"/>
        <w:tblLook w:val="04A0" w:firstRow="1" w:lastRow="0" w:firstColumn="1" w:lastColumn="0" w:noHBand="0" w:noVBand="1"/>
      </w:tblPr>
      <w:tblGrid>
        <w:gridCol w:w="2822"/>
        <w:gridCol w:w="6176"/>
      </w:tblGrid>
      <w:tr w:rsidR="00C045EC" w:rsidRPr="00E70E20" w14:paraId="7811E09B" w14:textId="77777777" w:rsidTr="000A000F">
        <w:trPr>
          <w:tblHeader/>
        </w:trPr>
        <w:tc>
          <w:tcPr>
            <w:tcW w:w="2880" w:type="dxa"/>
            <w:shd w:val="clear" w:color="auto" w:fill="D9D9D9" w:themeFill="background1" w:themeFillShade="D9"/>
          </w:tcPr>
          <w:p w14:paraId="6B38433F" w14:textId="77777777" w:rsidR="00C045EC" w:rsidRPr="00E70E20" w:rsidRDefault="00C045E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344" w:type="dxa"/>
            <w:shd w:val="clear" w:color="auto" w:fill="D9D9D9" w:themeFill="background1" w:themeFillShade="D9"/>
          </w:tcPr>
          <w:p w14:paraId="6878A9AA" w14:textId="77777777" w:rsidR="00C045EC" w:rsidRPr="00E70E20" w:rsidRDefault="00C045EC" w:rsidP="00F11B2D">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045EC" w:rsidRPr="00E70E20" w14:paraId="3A07AADE" w14:textId="77777777" w:rsidTr="00471758">
        <w:tc>
          <w:tcPr>
            <w:tcW w:w="2880" w:type="dxa"/>
            <w:shd w:val="clear" w:color="auto" w:fill="F2F2F2" w:themeFill="background1" w:themeFillShade="F2"/>
          </w:tcPr>
          <w:p w14:paraId="60E29231" w14:textId="0C65765E" w:rsidR="00C045EC"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Reducerea raportului dintre suprafața emițătoare și volumul depozitului de dejecții lichide. </w:t>
            </w:r>
          </w:p>
        </w:tc>
        <w:tc>
          <w:tcPr>
            <w:tcW w:w="6344" w:type="dxa"/>
            <w:shd w:val="clear" w:color="auto" w:fill="F2F2F2" w:themeFill="background1" w:themeFillShade="F2"/>
          </w:tcPr>
          <w:p w14:paraId="7CD82D72" w14:textId="1F4C87E7" w:rsidR="007F7714"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Pentru depozitele de formă circulară, dimensiunile corespunzătoare ale containerului sunt obținute printr-un raport înălțime/diametru cuprins între 1:3 și 1:4. </w:t>
            </w:r>
            <w:r w:rsidR="007F7714" w:rsidRPr="00E70E20">
              <w:rPr>
                <w:rFonts w:ascii="Times New Roman" w:hAnsi="Times New Roman" w:cs="Times New Roman"/>
                <w:sz w:val="20"/>
                <w:szCs w:val="20"/>
              </w:rPr>
              <w:t xml:space="preserve"> </w:t>
            </w:r>
          </w:p>
          <w:p w14:paraId="6F0F539D" w14:textId="0C547656" w:rsidR="00C045EC"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Pereții laterali ai depozitului de dejecții lichide pot avea o înălțime mai mare. </w:t>
            </w:r>
          </w:p>
        </w:tc>
      </w:tr>
      <w:tr w:rsidR="00C045EC" w:rsidRPr="00E70E20" w14:paraId="70A0ED22" w14:textId="77777777" w:rsidTr="00471758">
        <w:tc>
          <w:tcPr>
            <w:tcW w:w="2880" w:type="dxa"/>
            <w:shd w:val="clear" w:color="auto" w:fill="F2F2F2" w:themeFill="background1" w:themeFillShade="F2"/>
          </w:tcPr>
          <w:p w14:paraId="58965BE5" w14:textId="26071910" w:rsidR="00C045EC" w:rsidRPr="00E70E20" w:rsidRDefault="00C045EC" w:rsidP="00830B06">
            <w:pPr>
              <w:rPr>
                <w:rFonts w:ascii="Times New Roman" w:hAnsi="Times New Roman" w:cs="Times New Roman"/>
                <w:sz w:val="20"/>
                <w:szCs w:val="20"/>
              </w:rPr>
            </w:pPr>
            <w:r w:rsidRPr="00E70E20">
              <w:rPr>
                <w:rFonts w:ascii="Times New Roman" w:hAnsi="Times New Roman" w:cs="Times New Roman"/>
                <w:sz w:val="20"/>
                <w:szCs w:val="20"/>
              </w:rPr>
              <w:t>Reducerea vitezei vântului și a ratei de schimb a aerului pe suprafața dejecțiilor lichide prin operarea depozitului la un nivel mai scăzut de umplere</w:t>
            </w:r>
            <w:r w:rsidR="00830B06" w:rsidRPr="00E70E20">
              <w:rPr>
                <w:rFonts w:ascii="Times New Roman" w:hAnsi="Times New Roman" w:cs="Times New Roman"/>
                <w:sz w:val="20"/>
                <w:szCs w:val="20"/>
              </w:rPr>
              <w:t>.</w:t>
            </w:r>
            <w:r w:rsidRPr="00E70E20">
              <w:rPr>
                <w:rFonts w:ascii="Times New Roman" w:hAnsi="Times New Roman" w:cs="Times New Roman"/>
                <w:sz w:val="20"/>
                <w:szCs w:val="20"/>
              </w:rPr>
              <w:t xml:space="preserve"> </w:t>
            </w:r>
          </w:p>
        </w:tc>
        <w:tc>
          <w:tcPr>
            <w:tcW w:w="6344" w:type="dxa"/>
            <w:shd w:val="clear" w:color="auto" w:fill="F2F2F2" w:themeFill="background1" w:themeFillShade="F2"/>
          </w:tcPr>
          <w:p w14:paraId="1B503F81" w14:textId="7959316F" w:rsidR="00C045EC" w:rsidRPr="00E70E20" w:rsidRDefault="00C045EC" w:rsidP="00C045EC">
            <w:pPr>
              <w:rPr>
                <w:rFonts w:ascii="Times New Roman" w:hAnsi="Times New Roman" w:cs="Times New Roman"/>
                <w:sz w:val="20"/>
                <w:szCs w:val="20"/>
              </w:rPr>
            </w:pPr>
            <w:r w:rsidRPr="00E70E20">
              <w:rPr>
                <w:rFonts w:ascii="Times New Roman" w:hAnsi="Times New Roman" w:cs="Times New Roman"/>
                <w:sz w:val="20"/>
                <w:szCs w:val="20"/>
              </w:rPr>
              <w:t xml:space="preserve">Mărirea spațiului liber (distanța dintre suprafața dejecțiilor lichide și marginea superioară a depozitului pentru dejecții lichide) al depozitului neacoperit oferă protecție împotriva vântului. </w:t>
            </w:r>
          </w:p>
        </w:tc>
      </w:tr>
      <w:tr w:rsidR="00830B06" w:rsidRPr="00E70E20" w14:paraId="5E34E5DB" w14:textId="77777777" w:rsidTr="00471758">
        <w:tc>
          <w:tcPr>
            <w:tcW w:w="2880" w:type="dxa"/>
            <w:shd w:val="clear" w:color="auto" w:fill="F2F2F2" w:themeFill="background1" w:themeFillShade="F2"/>
          </w:tcPr>
          <w:p w14:paraId="3BE30699" w14:textId="3FF16680"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Reducerea la minimum a amestecării dejecțiilor lichide. </w:t>
            </w:r>
          </w:p>
        </w:tc>
        <w:tc>
          <w:tcPr>
            <w:tcW w:w="6344" w:type="dxa"/>
            <w:shd w:val="clear" w:color="auto" w:fill="F2F2F2" w:themeFill="background1" w:themeFillShade="F2"/>
          </w:tcPr>
          <w:p w14:paraId="0F80E098" w14:textId="2AF61CB6"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Menținerea la minimum a amestecării dejecțiilor lichide. Această practică constă în: — umplerea depozitului sub nivelul suprafeței; —realizarea procesului de golire cât mai aproape posibil de baza depozitului; —evitarea omogenizării care nu este necesară și a circulației dejecțiilor lichide (înainte de golirea depozitului de dejecții lichide). </w:t>
            </w:r>
          </w:p>
        </w:tc>
      </w:tr>
      <w:tr w:rsidR="00830B06" w:rsidRPr="00E70E20" w14:paraId="18353806" w14:textId="77777777" w:rsidTr="00471758">
        <w:tc>
          <w:tcPr>
            <w:tcW w:w="2880" w:type="dxa"/>
            <w:shd w:val="clear" w:color="auto" w:fill="F2F2F2" w:themeFill="background1" w:themeFillShade="F2"/>
          </w:tcPr>
          <w:p w14:paraId="3C1BFE3E" w14:textId="3EB82E49" w:rsidR="00830B06" w:rsidRPr="00E70E20" w:rsidRDefault="00830B06" w:rsidP="00830B06">
            <w:pPr>
              <w:rPr>
                <w:rFonts w:ascii="Times New Roman" w:hAnsi="Times New Roman" w:cs="Times New Roman"/>
                <w:b/>
                <w:sz w:val="20"/>
                <w:szCs w:val="20"/>
              </w:rPr>
            </w:pPr>
            <w:r w:rsidRPr="00E70E20">
              <w:rPr>
                <w:rFonts w:ascii="Times New Roman" w:hAnsi="Times New Roman" w:cs="Times New Roman"/>
                <w:sz w:val="20"/>
                <w:szCs w:val="20"/>
              </w:rPr>
              <w:t xml:space="preserve">Acoperitoare rigidă. </w:t>
            </w:r>
          </w:p>
        </w:tc>
        <w:tc>
          <w:tcPr>
            <w:tcW w:w="6344" w:type="dxa"/>
            <w:shd w:val="clear" w:color="auto" w:fill="F2F2F2" w:themeFill="background1" w:themeFillShade="F2"/>
          </w:tcPr>
          <w:p w14:paraId="18F55E74" w14:textId="3AD47AE4" w:rsidR="00830B06" w:rsidRPr="00E70E20" w:rsidRDefault="00830B06" w:rsidP="00C045EC">
            <w:pPr>
              <w:rPr>
                <w:rFonts w:ascii="Times New Roman" w:hAnsi="Times New Roman" w:cs="Times New Roman"/>
                <w:b/>
                <w:sz w:val="20"/>
                <w:szCs w:val="20"/>
              </w:rPr>
            </w:pPr>
            <w:r w:rsidRPr="00E70E20">
              <w:rPr>
                <w:rFonts w:ascii="Times New Roman" w:hAnsi="Times New Roman" w:cs="Times New Roman"/>
                <w:sz w:val="20"/>
                <w:szCs w:val="20"/>
              </w:rPr>
              <w:t xml:space="preserve">Un acoperiș sau un capac poate fi făcut din beton, panouri de fibră de sticlă sau folii de poliester cu o suprafață plană sau o formă conică, fiind așezat peste rezervoare sau silozuri din beton sau oțel. Acesta este bine sigilat și etanș pentru a reduce la minimum schimbul de aer și pentru a împiedica pătrunderea ploii și a zăpezii. </w:t>
            </w:r>
          </w:p>
        </w:tc>
      </w:tr>
      <w:tr w:rsidR="00830B06" w:rsidRPr="00E70E20" w14:paraId="57B94601" w14:textId="77777777" w:rsidTr="00471758">
        <w:tc>
          <w:tcPr>
            <w:tcW w:w="2880" w:type="dxa"/>
            <w:shd w:val="clear" w:color="auto" w:fill="F2F2F2" w:themeFill="background1" w:themeFillShade="F2"/>
          </w:tcPr>
          <w:p w14:paraId="2BACBE99" w14:textId="39505E02"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Acoperitori flexibile. </w:t>
            </w:r>
          </w:p>
        </w:tc>
        <w:tc>
          <w:tcPr>
            <w:tcW w:w="6344" w:type="dxa"/>
            <w:shd w:val="clear" w:color="auto" w:fill="F2F2F2" w:themeFill="background1" w:themeFillShade="F2"/>
          </w:tcPr>
          <w:p w14:paraId="1D18B3DF" w14:textId="5B335794"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Acoperitori de tip cort: o acoperitoare cu un stâlp de sprijin central și spițe care pornesc din vârf. O învelitoare din material textil este întinsă de-a lungul spițelor și legată de un cadru. Numărul deschiderilor care nu sunt acoperite trebuie să fie cât mai mic. Acoperitoare sub formă de cupolă: o acoperitoare cu un cadru structural curbat montat pe depozitele circulare cu ajutorul componentelor de oțel și al balamalelor fixate prin buloane. Acoperitoare plată: o acoperitoare care constă într-un material compozit flexibil și autoportant susținut de dispozitive de fixare pe o structură de metal. </w:t>
            </w:r>
          </w:p>
        </w:tc>
      </w:tr>
      <w:tr w:rsidR="00830B06" w:rsidRPr="00E70E20" w14:paraId="665ABEA3" w14:textId="77777777" w:rsidTr="00471758">
        <w:tc>
          <w:tcPr>
            <w:tcW w:w="9224" w:type="dxa"/>
            <w:gridSpan w:val="2"/>
            <w:shd w:val="clear" w:color="auto" w:fill="F2F2F2" w:themeFill="background1" w:themeFillShade="F2"/>
          </w:tcPr>
          <w:p w14:paraId="79FFD351" w14:textId="5E2AD4E8" w:rsidR="00830B06" w:rsidRPr="00E70E20" w:rsidRDefault="00830B06" w:rsidP="00C045EC">
            <w:pPr>
              <w:rPr>
                <w:rFonts w:ascii="Times New Roman" w:hAnsi="Times New Roman" w:cs="Times New Roman"/>
                <w:b/>
                <w:sz w:val="20"/>
                <w:szCs w:val="20"/>
              </w:rPr>
            </w:pPr>
            <w:r w:rsidRPr="00E70E20">
              <w:rPr>
                <w:rFonts w:ascii="Times New Roman" w:hAnsi="Times New Roman" w:cs="Times New Roman"/>
                <w:b/>
                <w:sz w:val="20"/>
                <w:szCs w:val="20"/>
              </w:rPr>
              <w:t>Acoperitori plutitoare:</w:t>
            </w:r>
          </w:p>
        </w:tc>
      </w:tr>
      <w:tr w:rsidR="00830B06" w:rsidRPr="00E70E20" w14:paraId="6EB32811" w14:textId="77777777" w:rsidTr="00471758">
        <w:tc>
          <w:tcPr>
            <w:tcW w:w="2880" w:type="dxa"/>
            <w:shd w:val="clear" w:color="auto" w:fill="F2F2F2" w:themeFill="background1" w:themeFillShade="F2"/>
          </w:tcPr>
          <w:p w14:paraId="2D5CCE65" w14:textId="4E1DB078"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Crustă naturală. </w:t>
            </w:r>
          </w:p>
        </w:tc>
        <w:tc>
          <w:tcPr>
            <w:tcW w:w="6344" w:type="dxa"/>
            <w:shd w:val="clear" w:color="auto" w:fill="F2F2F2" w:themeFill="background1" w:themeFillShade="F2"/>
          </w:tcPr>
          <w:p w14:paraId="5C66CC29" w14:textId="0590B4E1"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Un strat de crustă se poate forma la suprafața dejecțiilor lichide care au un conținut de materie uscată suficient (cel puțin 2 %), în funcție de natura părților solide din dejecțiile lichide. Pentru a fi eficientă, crusta trebuie să fie groasă, uniformă și să acopere întreaga suprafață a dejecțiilor lichide. Odată formată crusta, depozitul se umple prin partea inferioară pentru a evita spargerea acesteia. </w:t>
            </w:r>
          </w:p>
        </w:tc>
      </w:tr>
      <w:tr w:rsidR="00830B06" w:rsidRPr="00E70E20" w14:paraId="5B3F86AB" w14:textId="77777777" w:rsidTr="00471758">
        <w:tc>
          <w:tcPr>
            <w:tcW w:w="2880" w:type="dxa"/>
            <w:shd w:val="clear" w:color="auto" w:fill="F2F2F2" w:themeFill="background1" w:themeFillShade="F2"/>
          </w:tcPr>
          <w:p w14:paraId="66BBE939" w14:textId="3B74310B"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Paie. </w:t>
            </w:r>
          </w:p>
        </w:tc>
        <w:tc>
          <w:tcPr>
            <w:tcW w:w="6344" w:type="dxa"/>
            <w:shd w:val="clear" w:color="auto" w:fill="F2F2F2" w:themeFill="background1" w:themeFillShade="F2"/>
          </w:tcPr>
          <w:p w14:paraId="51EF0FD7" w14:textId="738A4D48"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În dejecțiile lichide se adaugă paie tăiate, formându-se o crustă. În general, această tehnică funcționează bine în cazul unui conținut de materie uscată mai mare de 4-5 %. Se recomandă un strat cu o grosime de cel puțin 10 cm. Curentul de aer se poate reduce prin adăugarea paielor în același timp cu dejecțiile lichide. Este posibil să fie necesar ca straturile de paie să fie înlocuite parțial sau complet în timpul anului. Odată formată crusta, depozitul se umple prin partea inferioară pentru a evita spargerea acesteia. </w:t>
            </w:r>
          </w:p>
        </w:tc>
      </w:tr>
      <w:tr w:rsidR="00830B06" w:rsidRPr="00E70E20" w14:paraId="26ABD090" w14:textId="77777777" w:rsidTr="00471758">
        <w:tc>
          <w:tcPr>
            <w:tcW w:w="2880" w:type="dxa"/>
            <w:shd w:val="clear" w:color="auto" w:fill="F2F2F2" w:themeFill="background1" w:themeFillShade="F2"/>
          </w:tcPr>
          <w:p w14:paraId="1413CD00" w14:textId="660995CC"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Pelete din plastic. </w:t>
            </w:r>
          </w:p>
        </w:tc>
        <w:tc>
          <w:tcPr>
            <w:tcW w:w="6344" w:type="dxa"/>
            <w:shd w:val="clear" w:color="auto" w:fill="F2F2F2" w:themeFill="background1" w:themeFillShade="F2"/>
          </w:tcPr>
          <w:p w14:paraId="56AC2F9F" w14:textId="18C4A7C7"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Se utilizează bile din polistiren cu diametrul de 20 cm și greutatea de 100 g pentru a acoperi suprafața dejecțiilor lichide. Este necesar să se înlocuiască periodic elementele deteriorate și să se umple spațiile rămase neacoperite. </w:t>
            </w:r>
          </w:p>
        </w:tc>
      </w:tr>
      <w:tr w:rsidR="00830B06" w:rsidRPr="00E70E20" w14:paraId="62008D78" w14:textId="77777777" w:rsidTr="00471758">
        <w:tc>
          <w:tcPr>
            <w:tcW w:w="2880" w:type="dxa"/>
            <w:shd w:val="clear" w:color="auto" w:fill="F2F2F2" w:themeFill="background1" w:themeFillShade="F2"/>
          </w:tcPr>
          <w:p w14:paraId="0D22FCF1" w14:textId="17E6AA78"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Materiale vrac ușoare. </w:t>
            </w:r>
          </w:p>
        </w:tc>
        <w:tc>
          <w:tcPr>
            <w:tcW w:w="6344" w:type="dxa"/>
            <w:shd w:val="clear" w:color="auto" w:fill="F2F2F2" w:themeFill="background1" w:themeFillShade="F2"/>
          </w:tcPr>
          <w:p w14:paraId="124E5431" w14:textId="07266CE1"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Pe suprafața dejecțiilor lichide se adaugă materiale cum ar fi LECA (conglomerate ușoare de argilă expandată), produse pe bază de LECA, perlit sau zeolit pentru a forma un strat plutitor. Se recomandă un strat plutitor cu o grosime de 10-12 cm. Un strat mai subțire se poate dovedi eficace în cazul particulelor LECA de dimensiuni mai mici. </w:t>
            </w:r>
          </w:p>
        </w:tc>
      </w:tr>
      <w:tr w:rsidR="00830B06" w:rsidRPr="00E70E20" w14:paraId="4CD937E8" w14:textId="77777777" w:rsidTr="00471758">
        <w:tc>
          <w:tcPr>
            <w:tcW w:w="2880" w:type="dxa"/>
            <w:shd w:val="clear" w:color="auto" w:fill="F2F2F2" w:themeFill="background1" w:themeFillShade="F2"/>
          </w:tcPr>
          <w:p w14:paraId="5367F599" w14:textId="1ED0AFD7"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Acoperitori flexibile plutitoare. </w:t>
            </w:r>
          </w:p>
        </w:tc>
        <w:tc>
          <w:tcPr>
            <w:tcW w:w="6344" w:type="dxa"/>
            <w:shd w:val="clear" w:color="auto" w:fill="F2F2F2" w:themeFill="background1" w:themeFillShade="F2"/>
          </w:tcPr>
          <w:p w14:paraId="5645BFBA" w14:textId="46F682DA"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Acoperitorile flexibile de plastic (de exemplu învelitori, prelate, folii) se așează direct pe suprafața dejecțiilor lichide. Se amplasează dispozitive plutitoare și tuburi pentru a fixa acoperitorile, menținând în același timp un vid sub acoperitoare. Această tehnică poate fi combinată cu elemente și structuri de stabilizare pentru a permite mișcările verticale. Este necesară ventilația, precum și eliminarea apei de ploaie care se adună deasupra acoperitorii. </w:t>
            </w:r>
          </w:p>
        </w:tc>
      </w:tr>
      <w:tr w:rsidR="00830B06" w:rsidRPr="00E70E20" w14:paraId="6E1F2A43" w14:textId="77777777" w:rsidTr="00471758">
        <w:tc>
          <w:tcPr>
            <w:tcW w:w="2880" w:type="dxa"/>
            <w:shd w:val="clear" w:color="auto" w:fill="F2F2F2" w:themeFill="background1" w:themeFillShade="F2"/>
          </w:tcPr>
          <w:p w14:paraId="58AEF837" w14:textId="2E039ABC"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Plăci geometrice din plastic. </w:t>
            </w:r>
          </w:p>
        </w:tc>
        <w:tc>
          <w:tcPr>
            <w:tcW w:w="6344" w:type="dxa"/>
            <w:shd w:val="clear" w:color="auto" w:fill="F2F2F2" w:themeFill="background1" w:themeFillShade="F2"/>
          </w:tcPr>
          <w:p w14:paraId="4B754D31" w14:textId="5B53FA75"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Corpuri de plastic hexagonale plutitoare sunt distribuite automat pe suprafața dejecțiilor lichide. Poate fi acoperită aproximativ 95 % din suprafață. </w:t>
            </w:r>
          </w:p>
        </w:tc>
      </w:tr>
      <w:tr w:rsidR="00830B06" w:rsidRPr="00E70E20" w14:paraId="637E7B81" w14:textId="77777777" w:rsidTr="00471758">
        <w:tc>
          <w:tcPr>
            <w:tcW w:w="2880" w:type="dxa"/>
            <w:shd w:val="clear" w:color="auto" w:fill="F2F2F2" w:themeFill="background1" w:themeFillShade="F2"/>
          </w:tcPr>
          <w:p w14:paraId="47C32292" w14:textId="6FA1B623"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Acoperitori gonflabile. </w:t>
            </w:r>
          </w:p>
        </w:tc>
        <w:tc>
          <w:tcPr>
            <w:tcW w:w="6344" w:type="dxa"/>
            <w:shd w:val="clear" w:color="auto" w:fill="F2F2F2" w:themeFill="background1" w:themeFillShade="F2"/>
          </w:tcPr>
          <w:p w14:paraId="24120CB7" w14:textId="29D557E6"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O acoperitoare din material din PVC, susținută de un compartiment flotant care plutește deasupra dejecțiilor lichide. Materialul se fixează cu frânghii de structura metalică periferică. </w:t>
            </w:r>
          </w:p>
        </w:tc>
      </w:tr>
      <w:tr w:rsidR="00830B06" w:rsidRPr="00E70E20" w14:paraId="04A2DF9E" w14:textId="77777777" w:rsidTr="00471758">
        <w:tc>
          <w:tcPr>
            <w:tcW w:w="2880" w:type="dxa"/>
            <w:shd w:val="clear" w:color="auto" w:fill="F2F2F2" w:themeFill="background1" w:themeFillShade="F2"/>
          </w:tcPr>
          <w:p w14:paraId="14A7A6C2" w14:textId="1E747DE1" w:rsidR="00830B06" w:rsidRPr="00E70E20" w:rsidRDefault="00830B06" w:rsidP="00830B06">
            <w:pPr>
              <w:rPr>
                <w:rFonts w:ascii="Times New Roman" w:hAnsi="Times New Roman" w:cs="Times New Roman"/>
                <w:sz w:val="20"/>
                <w:szCs w:val="20"/>
              </w:rPr>
            </w:pPr>
            <w:r w:rsidRPr="00E70E20">
              <w:rPr>
                <w:rFonts w:ascii="Times New Roman" w:hAnsi="Times New Roman" w:cs="Times New Roman"/>
                <w:sz w:val="20"/>
                <w:szCs w:val="20"/>
              </w:rPr>
              <w:t xml:space="preserve">Folii de plastic flexibile. </w:t>
            </w:r>
          </w:p>
        </w:tc>
        <w:tc>
          <w:tcPr>
            <w:tcW w:w="6344" w:type="dxa"/>
            <w:shd w:val="clear" w:color="auto" w:fill="F2F2F2" w:themeFill="background1" w:themeFillShade="F2"/>
          </w:tcPr>
          <w:p w14:paraId="7EB51992" w14:textId="760DF15C" w:rsidR="00830B06" w:rsidRPr="00E70E20" w:rsidRDefault="00830B06" w:rsidP="00C045EC">
            <w:pPr>
              <w:rPr>
                <w:rFonts w:ascii="Times New Roman" w:hAnsi="Times New Roman" w:cs="Times New Roman"/>
                <w:sz w:val="20"/>
                <w:szCs w:val="20"/>
              </w:rPr>
            </w:pPr>
            <w:r w:rsidRPr="00E70E20">
              <w:rPr>
                <w:rFonts w:ascii="Times New Roman" w:hAnsi="Times New Roman" w:cs="Times New Roman"/>
                <w:sz w:val="20"/>
                <w:szCs w:val="20"/>
              </w:rPr>
              <w:t xml:space="preserve">Folii de plastic impermeabile stabilizate UV (de exemplu polietilena de înaltă densitate) se fixează de marginea depozitului și sunt susținute de dispozitive flotante. Astfel, se evită desprinderea acoperitorii în timpul amestecării dejecțiilor animaliere și ridicarea acesteia de vânt. De asemenea, acoperitorile pot avea conducte de colectare pentru evacuarea gazelor, alte orificii de întreținere (de exemplu pentru utilizarea echipamentului de omogenizare) și un sistem pentru colectarea și evacuarea apei de ploaie. </w:t>
            </w:r>
          </w:p>
        </w:tc>
      </w:tr>
    </w:tbl>
    <w:p w14:paraId="7787D358" w14:textId="77777777" w:rsidR="00C045EC" w:rsidRPr="00E70E20" w:rsidRDefault="00C045EC" w:rsidP="00A84EC5">
      <w:pPr>
        <w:jc w:val="both"/>
        <w:rPr>
          <w:rFonts w:ascii="Times New Roman" w:hAnsi="Times New Roman" w:cs="Times New Roman"/>
          <w:sz w:val="20"/>
          <w:szCs w:val="20"/>
        </w:rPr>
      </w:pPr>
    </w:p>
    <w:p w14:paraId="3A4BF4E4" w14:textId="7C4B5600" w:rsidR="00005E3F" w:rsidRPr="00E70E20" w:rsidRDefault="004B72AD" w:rsidP="004B72AD">
      <w:pPr>
        <w:pStyle w:val="Legend"/>
        <w:rPr>
          <w:bCs w:val="0"/>
        </w:rPr>
      </w:pPr>
      <w:bookmarkStart w:id="46" w:name="_Toc532306113"/>
      <w:r w:rsidRPr="00E70E20">
        <w:t xml:space="preserve">Caseta </w:t>
      </w:r>
      <w:r w:rsidRPr="00E70E20">
        <w:fldChar w:fldCharType="begin"/>
      </w:r>
      <w:r w:rsidRPr="00E70E20">
        <w:instrText xml:space="preserve"> SEQ Caseta \* ARABIC </w:instrText>
      </w:r>
      <w:r w:rsidRPr="00E70E20">
        <w:fldChar w:fldCharType="separate"/>
      </w:r>
      <w:r w:rsidR="00F50FF8">
        <w:rPr>
          <w:noProof/>
        </w:rPr>
        <w:t>12</w:t>
      </w:r>
      <w:r w:rsidRPr="00E70E20">
        <w:fldChar w:fldCharType="end"/>
      </w:r>
      <w:r w:rsidRPr="00E70E20">
        <w:t>: Tehnici de reducere a pH-ului dejecțiilor lichide (sectiunea 4.12.3 din Anexa Deciziei CE 2017/302)</w:t>
      </w:r>
      <w:bookmarkEnd w:id="46"/>
    </w:p>
    <w:tbl>
      <w:tblPr>
        <w:tblStyle w:val="Tabelgril"/>
        <w:tblW w:w="0" w:type="auto"/>
        <w:tblInd w:w="18" w:type="dxa"/>
        <w:tblLook w:val="04A0" w:firstRow="1" w:lastRow="0" w:firstColumn="1" w:lastColumn="0" w:noHBand="0" w:noVBand="1"/>
      </w:tblPr>
      <w:tblGrid>
        <w:gridCol w:w="3605"/>
        <w:gridCol w:w="5393"/>
      </w:tblGrid>
      <w:tr w:rsidR="00005E3F" w:rsidRPr="00E70E20" w14:paraId="5819D9C0" w14:textId="77777777" w:rsidTr="00322F12">
        <w:tc>
          <w:tcPr>
            <w:tcW w:w="3690" w:type="dxa"/>
            <w:shd w:val="clear" w:color="auto" w:fill="D9D9D9" w:themeFill="background1" w:themeFillShade="D9"/>
          </w:tcPr>
          <w:p w14:paraId="121794B2" w14:textId="77777777" w:rsidR="00005E3F" w:rsidRPr="00E70E20" w:rsidRDefault="00005E3F" w:rsidP="00322F12">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5534" w:type="dxa"/>
            <w:shd w:val="clear" w:color="auto" w:fill="D9D9D9" w:themeFill="background1" w:themeFillShade="D9"/>
          </w:tcPr>
          <w:p w14:paraId="2DB01B73" w14:textId="77777777" w:rsidR="00005E3F" w:rsidRPr="00E70E20" w:rsidRDefault="00005E3F" w:rsidP="00322F12">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Descriere </w:t>
            </w:r>
          </w:p>
        </w:tc>
      </w:tr>
      <w:tr w:rsidR="00005E3F" w:rsidRPr="00E70E20" w14:paraId="476FE547" w14:textId="77777777" w:rsidTr="009D2B5B">
        <w:tc>
          <w:tcPr>
            <w:tcW w:w="3690" w:type="dxa"/>
            <w:shd w:val="clear" w:color="auto" w:fill="F2F2F2" w:themeFill="background1" w:themeFillShade="F2"/>
          </w:tcPr>
          <w:p w14:paraId="6A19892F" w14:textId="0B443CB2" w:rsidR="00005E3F" w:rsidRPr="00E70E20" w:rsidRDefault="00005E3F" w:rsidP="00005E3F">
            <w:pPr>
              <w:rPr>
                <w:rFonts w:ascii="Times New Roman" w:hAnsi="Times New Roman" w:cs="Times New Roman"/>
                <w:sz w:val="20"/>
                <w:szCs w:val="20"/>
              </w:rPr>
            </w:pPr>
            <w:r w:rsidRPr="00E70E20">
              <w:rPr>
                <w:rFonts w:ascii="Times New Roman" w:hAnsi="Times New Roman" w:cs="Times New Roman"/>
                <w:sz w:val="20"/>
                <w:szCs w:val="20"/>
              </w:rPr>
              <w:t>Acidifierea dejecțiilor lichide.</w:t>
            </w:r>
          </w:p>
        </w:tc>
        <w:tc>
          <w:tcPr>
            <w:tcW w:w="5534" w:type="dxa"/>
            <w:shd w:val="clear" w:color="auto" w:fill="F2F2F2" w:themeFill="background1" w:themeFillShade="F2"/>
          </w:tcPr>
          <w:p w14:paraId="70B0BDD7" w14:textId="53D92A1E" w:rsidR="00005E3F" w:rsidRPr="00E70E20" w:rsidRDefault="00005E3F" w:rsidP="00322F12">
            <w:pPr>
              <w:rPr>
                <w:rFonts w:ascii="Times New Roman" w:hAnsi="Times New Roman" w:cs="Times New Roman"/>
                <w:sz w:val="20"/>
                <w:szCs w:val="20"/>
              </w:rPr>
            </w:pPr>
            <w:r w:rsidRPr="00E70E20">
              <w:rPr>
                <w:rFonts w:ascii="Times New Roman" w:hAnsi="Times New Roman" w:cs="Times New Roman"/>
                <w:sz w:val="20"/>
                <w:szCs w:val="20"/>
              </w:rPr>
              <w:t xml:space="preserve">În dejecțiile lichide se adaugă acid sulfuric pentru a reduce pH-ul la aproximativ 5,5 în fosa pentru dejecții lichide. Adăugarea se poate efectua într-un bazin de tratare, urmat de procesul de aerare și omogenizare. O parte din dejecțiile lichide tratate sunt pompate înapoi în fosa de depozitare de sub podelele adăpostului. Sistemul de tratare este complet automatizat. Înainte de (sau după) împrăștierea pe soluri acide, poate fi necesar să se adauge var pentru a neutraliza pH-ul solului. În mod alternativ, acidifierea se poate efectua direct în depozitul pentru dejecții lichide sau în mod continuu. în timpul împrăștierii pe sol. </w:t>
            </w:r>
          </w:p>
        </w:tc>
      </w:tr>
    </w:tbl>
    <w:p w14:paraId="1082C1E4" w14:textId="77777777" w:rsidR="008B322B" w:rsidRPr="00E70E20" w:rsidRDefault="008B322B" w:rsidP="007C6F65">
      <w:pPr>
        <w:jc w:val="both"/>
        <w:rPr>
          <w:rFonts w:ascii="Times New Roman" w:hAnsi="Times New Roman"/>
          <w:b/>
        </w:rPr>
      </w:pPr>
    </w:p>
    <w:p w14:paraId="3D8C513F" w14:textId="37CEB857" w:rsidR="004B72AD" w:rsidRPr="00E70E20" w:rsidRDefault="00AB3387" w:rsidP="007C6F65">
      <w:pPr>
        <w:jc w:val="both"/>
        <w:rPr>
          <w:rFonts w:ascii="Times New Roman" w:hAnsi="Times New Roman"/>
          <w:b/>
        </w:rPr>
      </w:pPr>
      <w:r w:rsidRPr="00E70E20">
        <w:rPr>
          <w:rFonts w:ascii="Times New Roman" w:hAnsi="Times New Roman"/>
          <w:b/>
        </w:rPr>
        <w:t xml:space="preserve">NOTA: </w:t>
      </w:r>
      <w:r w:rsidR="00205AF0" w:rsidRPr="00E70E20">
        <w:rPr>
          <w:rFonts w:ascii="Times New Roman" w:hAnsi="Times New Roman"/>
          <w:b/>
        </w:rPr>
        <w:t xml:space="preserve">Prevederile </w:t>
      </w:r>
      <w:r w:rsidRPr="00E70E20">
        <w:rPr>
          <w:rFonts w:ascii="Times New Roman" w:hAnsi="Times New Roman"/>
          <w:b/>
        </w:rPr>
        <w:t xml:space="preserve">BAT 17 </w:t>
      </w:r>
      <w:r w:rsidR="004B72AD" w:rsidRPr="00E70E20">
        <w:rPr>
          <w:rFonts w:ascii="Times New Roman" w:hAnsi="Times New Roman"/>
          <w:b/>
        </w:rPr>
        <w:t xml:space="preserve">prezentate in continuare in tabelul 17, </w:t>
      </w:r>
      <w:r w:rsidRPr="00E70E20">
        <w:rPr>
          <w:rFonts w:ascii="Times New Roman" w:hAnsi="Times New Roman"/>
          <w:b/>
        </w:rPr>
        <w:t xml:space="preserve">nu sunt aplicabile, deoarece se refera la sisteme de stocare </w:t>
      </w:r>
      <w:r w:rsidR="00005E3F" w:rsidRPr="00E70E20">
        <w:rPr>
          <w:rFonts w:ascii="Times New Roman" w:hAnsi="Times New Roman"/>
          <w:b/>
        </w:rPr>
        <w:t xml:space="preserve">a dejectiilor </w:t>
      </w:r>
      <w:r w:rsidRPr="00E70E20">
        <w:rPr>
          <w:rFonts w:ascii="Times New Roman" w:hAnsi="Times New Roman"/>
          <w:b/>
        </w:rPr>
        <w:t>tip laguna</w:t>
      </w:r>
      <w:r w:rsidR="00471758" w:rsidRPr="00E70E20">
        <w:rPr>
          <w:rFonts w:ascii="Times New Roman" w:hAnsi="Times New Roman"/>
          <w:b/>
        </w:rPr>
        <w:t xml:space="preserve">, </w:t>
      </w:r>
      <w:r w:rsidR="00005E3F" w:rsidRPr="00E70E20">
        <w:rPr>
          <w:rFonts w:ascii="Times New Roman" w:hAnsi="Times New Roman"/>
          <w:b/>
        </w:rPr>
        <w:t>diferite de cele existente in ferma analizata.</w:t>
      </w:r>
    </w:p>
    <w:p w14:paraId="5C824E13" w14:textId="440FBED0" w:rsidR="00524F79" w:rsidRPr="00E70E20" w:rsidRDefault="00524F79" w:rsidP="00524F79">
      <w:pPr>
        <w:pStyle w:val="Legend"/>
      </w:pPr>
      <w:bookmarkStart w:id="47" w:name="_Toc532306141"/>
      <w:r w:rsidRPr="00E70E20">
        <w:t xml:space="preserve">Tabel </w:t>
      </w:r>
      <w:r w:rsidRPr="00E70E20">
        <w:fldChar w:fldCharType="begin"/>
      </w:r>
      <w:r w:rsidRPr="00E70E20">
        <w:instrText xml:space="preserve"> SEQ Tabel \* ARABIC </w:instrText>
      </w:r>
      <w:r w:rsidRPr="00E70E20">
        <w:fldChar w:fldCharType="separate"/>
      </w:r>
      <w:r w:rsidR="00F50FF8">
        <w:rPr>
          <w:noProof/>
        </w:rPr>
        <w:t>17</w:t>
      </w:r>
      <w:r w:rsidRPr="00E70E20">
        <w:fldChar w:fldCharType="end"/>
      </w:r>
      <w:r w:rsidRPr="00E70E20">
        <w:t>: Analiza conformarii cu prevederile BAT 17</w:t>
      </w:r>
      <w:bookmarkEnd w:id="47"/>
    </w:p>
    <w:p w14:paraId="49CB6646" w14:textId="77777777" w:rsidR="008B322B" w:rsidRPr="00E70E20" w:rsidRDefault="008B322B" w:rsidP="008B322B">
      <w:pPr>
        <w:rPr>
          <w:lang w:val="en-GB"/>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0"/>
        <w:gridCol w:w="2880"/>
        <w:gridCol w:w="2700"/>
      </w:tblGrid>
      <w:tr w:rsidR="00524F79" w:rsidRPr="00E70E20" w14:paraId="40BBE940" w14:textId="77777777" w:rsidTr="00205AF0">
        <w:trPr>
          <w:tblHeader/>
        </w:trPr>
        <w:tc>
          <w:tcPr>
            <w:tcW w:w="810" w:type="dxa"/>
            <w:vMerge w:val="restart"/>
            <w:shd w:val="clear" w:color="auto" w:fill="D9D9D9"/>
          </w:tcPr>
          <w:p w14:paraId="177F54D3" w14:textId="77777777" w:rsidR="00524F79" w:rsidRPr="00E70E20" w:rsidRDefault="00524F79" w:rsidP="00205AF0">
            <w:pPr>
              <w:pStyle w:val="Listparagraf"/>
              <w:ind w:left="0"/>
              <w:jc w:val="center"/>
              <w:rPr>
                <w:rFonts w:ascii="Times New Roman" w:hAnsi="Times New Roman"/>
                <w:b/>
              </w:rPr>
            </w:pPr>
          </w:p>
          <w:p w14:paraId="0AE5E139"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2FFDEE85" w14:textId="001CA5DE" w:rsidR="00524F79" w:rsidRPr="00E70E20" w:rsidRDefault="00524F79" w:rsidP="00205AF0">
            <w:pPr>
              <w:jc w:val="both"/>
              <w:rPr>
                <w:rFonts w:ascii="Times New Roman" w:hAnsi="Times New Roman" w:cs="Times New Roman"/>
                <w:b/>
                <w:sz w:val="20"/>
                <w:szCs w:val="20"/>
              </w:rPr>
            </w:pPr>
            <w:r w:rsidRPr="00E70E20">
              <w:rPr>
                <w:rFonts w:ascii="Times New Roman" w:hAnsi="Times New Roman" w:cs="Times New Roman"/>
                <w:b/>
                <w:sz w:val="20"/>
                <w:szCs w:val="20"/>
              </w:rPr>
              <w:t>BAT 17.</w:t>
            </w:r>
          </w:p>
          <w:p w14:paraId="3BB4419A" w14:textId="25BAD89A" w:rsidR="00524F79" w:rsidRPr="00E70E20" w:rsidRDefault="00524F79" w:rsidP="00205AF0">
            <w:pPr>
              <w:pStyle w:val="Listparagraf"/>
              <w:ind w:left="0"/>
              <w:rPr>
                <w:rFonts w:ascii="Times New Roman" w:hAnsi="Times New Roman" w:cs="Times New Roman"/>
                <w:b/>
                <w:sz w:val="20"/>
                <w:szCs w:val="20"/>
              </w:rPr>
            </w:pPr>
            <w:r w:rsidRPr="00E70E20">
              <w:rPr>
                <w:rFonts w:ascii="Times New Roman" w:hAnsi="Times New Roman" w:cs="Times New Roman"/>
                <w:sz w:val="20"/>
                <w:szCs w:val="20"/>
              </w:rPr>
              <w:t>Pentru a reduce emisiile de amoniac în aer provenite dintr-un depozit îngropat (lagună) de dejecții lichide, BAT constau în utilizarea unei combinații a tehnicilor indicate mai jos..</w:t>
            </w:r>
          </w:p>
        </w:tc>
        <w:tc>
          <w:tcPr>
            <w:tcW w:w="2700" w:type="dxa"/>
            <w:vMerge w:val="restart"/>
            <w:shd w:val="clear" w:color="auto" w:fill="D9D9D9"/>
          </w:tcPr>
          <w:p w14:paraId="0D459042"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524F79" w:rsidRPr="00E70E20" w14:paraId="57B8B126" w14:textId="77777777" w:rsidTr="00205AF0">
        <w:trPr>
          <w:tblHeader/>
        </w:trPr>
        <w:tc>
          <w:tcPr>
            <w:tcW w:w="810" w:type="dxa"/>
            <w:vMerge/>
            <w:shd w:val="clear" w:color="auto" w:fill="D9D9D9"/>
          </w:tcPr>
          <w:p w14:paraId="03F01BB6" w14:textId="77777777" w:rsidR="00524F79" w:rsidRPr="00E70E20" w:rsidRDefault="00524F79" w:rsidP="00205AF0">
            <w:pPr>
              <w:pStyle w:val="Listparagraf"/>
              <w:ind w:left="0"/>
              <w:jc w:val="center"/>
              <w:rPr>
                <w:rFonts w:ascii="Times New Roman" w:hAnsi="Times New Roman"/>
                <w:b/>
              </w:rPr>
            </w:pPr>
          </w:p>
        </w:tc>
        <w:tc>
          <w:tcPr>
            <w:tcW w:w="3510" w:type="dxa"/>
            <w:shd w:val="clear" w:color="auto" w:fill="D9D9D9"/>
          </w:tcPr>
          <w:p w14:paraId="2D63D854"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rPr>
              <w:t xml:space="preserve">Tehnica </w:t>
            </w:r>
          </w:p>
        </w:tc>
        <w:tc>
          <w:tcPr>
            <w:tcW w:w="2880" w:type="dxa"/>
            <w:shd w:val="clear" w:color="auto" w:fill="D9D9D9"/>
          </w:tcPr>
          <w:p w14:paraId="6A6EE5BB" w14:textId="77777777" w:rsidR="00524F79" w:rsidRPr="00E70E20" w:rsidRDefault="00524F79" w:rsidP="00205AF0">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3B702142" w14:textId="77777777" w:rsidR="00524F79" w:rsidRPr="00E70E20" w:rsidRDefault="00524F79" w:rsidP="00205AF0">
            <w:pPr>
              <w:pStyle w:val="Listparagraf"/>
              <w:ind w:left="0"/>
              <w:jc w:val="center"/>
              <w:rPr>
                <w:rFonts w:ascii="Times New Roman" w:hAnsi="Times New Roman"/>
                <w:b/>
              </w:rPr>
            </w:pPr>
          </w:p>
        </w:tc>
      </w:tr>
      <w:tr w:rsidR="00524F79" w:rsidRPr="00E70E20" w14:paraId="58108C7E" w14:textId="77777777" w:rsidTr="00205AF0">
        <w:tc>
          <w:tcPr>
            <w:tcW w:w="810" w:type="dxa"/>
            <w:shd w:val="clear" w:color="auto" w:fill="auto"/>
          </w:tcPr>
          <w:p w14:paraId="6370E647"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w:t>
            </w:r>
          </w:p>
        </w:tc>
        <w:tc>
          <w:tcPr>
            <w:tcW w:w="3510" w:type="dxa"/>
            <w:shd w:val="clear" w:color="auto" w:fill="auto"/>
          </w:tcPr>
          <w:p w14:paraId="7D3F2C13" w14:textId="23EF6D10"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Reducerea la minimum a amestecării dejecțiilor lichide.</w:t>
            </w:r>
          </w:p>
        </w:tc>
        <w:tc>
          <w:tcPr>
            <w:tcW w:w="2880" w:type="dxa"/>
            <w:shd w:val="clear" w:color="auto" w:fill="auto"/>
          </w:tcPr>
          <w:p w14:paraId="7B8ABF86" w14:textId="6C7EBA01"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700" w:type="dxa"/>
            <w:shd w:val="clear" w:color="auto" w:fill="auto"/>
          </w:tcPr>
          <w:p w14:paraId="14E263CE" w14:textId="67D6FCDC"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Nu este cazul.</w:t>
            </w:r>
          </w:p>
          <w:p w14:paraId="4C1B8D82" w14:textId="77777777" w:rsidR="00524F79" w:rsidRPr="00E70E20" w:rsidRDefault="00524F79" w:rsidP="00205AF0">
            <w:pPr>
              <w:pStyle w:val="Listparagraf"/>
              <w:ind w:left="0"/>
              <w:rPr>
                <w:rFonts w:ascii="Times New Roman" w:hAnsi="Times New Roman" w:cs="Times New Roman"/>
                <w:sz w:val="20"/>
                <w:szCs w:val="20"/>
              </w:rPr>
            </w:pPr>
          </w:p>
        </w:tc>
      </w:tr>
      <w:tr w:rsidR="00524F79" w:rsidRPr="00E70E20" w14:paraId="12A0EA4D" w14:textId="77777777" w:rsidTr="00205AF0">
        <w:tc>
          <w:tcPr>
            <w:tcW w:w="810" w:type="dxa"/>
            <w:shd w:val="clear" w:color="auto" w:fill="auto"/>
          </w:tcPr>
          <w:p w14:paraId="7B3C956F" w14:textId="110AF9D2"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w:t>
            </w:r>
          </w:p>
        </w:tc>
        <w:tc>
          <w:tcPr>
            <w:tcW w:w="3510" w:type="dxa"/>
            <w:shd w:val="clear" w:color="auto" w:fill="auto"/>
          </w:tcPr>
          <w:p w14:paraId="737B5BAB"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Acoperirea depozitelor îngropate de dejecții lichide (lagune) cu o acoperitoare flexibilă și/sau plutitoare, cum ar fi: </w:t>
            </w:r>
          </w:p>
          <w:p w14:paraId="57AB6C4F"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folii de plastic flexibile; </w:t>
            </w:r>
          </w:p>
          <w:p w14:paraId="16705197"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materiale vrac ușoare; </w:t>
            </w:r>
          </w:p>
          <w:p w14:paraId="31466A51"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 crustă naturală; </w:t>
            </w:r>
          </w:p>
          <w:p w14:paraId="5E3DCD91" w14:textId="75696796"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paie.</w:t>
            </w:r>
          </w:p>
        </w:tc>
        <w:tc>
          <w:tcPr>
            <w:tcW w:w="2880" w:type="dxa"/>
            <w:shd w:val="clear" w:color="auto" w:fill="auto"/>
          </w:tcPr>
          <w:p w14:paraId="04041277" w14:textId="56D8C2F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Este posibil ca foliile de plastic să nu fie aplicabile lagunelor de mari dimensiuni existente din considerente structurale. Este posibil ca paiele și materialele vrac ușoare să nu fie aplicabile lagunelor de mari dimensiuni unde curenții de aer nu permit menținerea acoperirii integrale a suprafeței lagunei. Utilizarea materialelor vrac ușoare nu este aplicabilă dejecțiilor lichide care formează o crustă în mod natural. Agitarea dejecțiilor lichide în timpul amestecării, umplerii sau golirii poate face imposibilă utilizarea anumitor materiale plutitoare, care pot cauza sedimentări sau blocări ale pompelor. Formarea crustei naturale poate să nu fie aplicabilă zonelor cu climat rece și/sau dejecțiilor lichide cu un conținut scăzut de materie uscată. Crusta naturală nu este aplicabilă lagunelor în care amestecarea, umplerea și/sau descărcarea dejecțiilor lichide au ca efect instabilitatea crustei naturale. (</w:t>
            </w:r>
          </w:p>
        </w:tc>
        <w:tc>
          <w:tcPr>
            <w:tcW w:w="2700" w:type="dxa"/>
            <w:shd w:val="clear" w:color="auto" w:fill="auto"/>
          </w:tcPr>
          <w:p w14:paraId="25C00754" w14:textId="77777777" w:rsidR="00524F79" w:rsidRPr="00E70E20" w:rsidRDefault="00524F79"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Nu este cazul.</w:t>
            </w:r>
          </w:p>
          <w:p w14:paraId="2B450A17" w14:textId="77777777" w:rsidR="00524F79" w:rsidRPr="00E70E20" w:rsidRDefault="00524F79" w:rsidP="00205AF0">
            <w:pPr>
              <w:pStyle w:val="Listparagraf"/>
              <w:ind w:left="0"/>
              <w:rPr>
                <w:rFonts w:ascii="Times New Roman" w:hAnsi="Times New Roman" w:cs="Times New Roman"/>
                <w:sz w:val="20"/>
                <w:szCs w:val="20"/>
              </w:rPr>
            </w:pPr>
          </w:p>
        </w:tc>
      </w:tr>
    </w:tbl>
    <w:p w14:paraId="01B74A43" w14:textId="730AC649" w:rsidR="00C766C9" w:rsidRPr="00E70E20" w:rsidRDefault="00524F79" w:rsidP="00205AF0">
      <w:pPr>
        <w:pStyle w:val="Listparagraf"/>
        <w:numPr>
          <w:ilvl w:val="0"/>
          <w:numId w:val="23"/>
        </w:numPr>
        <w:jc w:val="both"/>
        <w:rPr>
          <w:rFonts w:ascii="Times New Roman" w:hAnsi="Times New Roman" w:cs="Times New Roman"/>
          <w:b/>
          <w:sz w:val="20"/>
          <w:szCs w:val="20"/>
        </w:rPr>
      </w:pPr>
      <w:r w:rsidRPr="00E70E20">
        <w:rPr>
          <w:rFonts w:ascii="Times New Roman" w:hAnsi="Times New Roman" w:cs="Times New Roman"/>
          <w:b/>
          <w:sz w:val="20"/>
          <w:szCs w:val="20"/>
        </w:rPr>
        <w:t xml:space="preserve">Tehnicile sunt descrise în secțiunea 4.6.1 </w:t>
      </w:r>
      <w:r w:rsidR="004B72AD" w:rsidRPr="00E70E20">
        <w:rPr>
          <w:rFonts w:ascii="Times New Roman" w:hAnsi="Times New Roman" w:cs="Times New Roman"/>
          <w:b/>
          <w:sz w:val="20"/>
          <w:szCs w:val="20"/>
        </w:rPr>
        <w:t xml:space="preserve">din Anexa Deciziei CE 2017/302, </w:t>
      </w:r>
      <w:r w:rsidRPr="00E70E20">
        <w:rPr>
          <w:rFonts w:ascii="Times New Roman" w:hAnsi="Times New Roman" w:cs="Times New Roman"/>
          <w:b/>
          <w:sz w:val="20"/>
          <w:szCs w:val="20"/>
        </w:rPr>
        <w:t xml:space="preserve">prezentata mai sus, </w:t>
      </w:r>
      <w:r w:rsidR="004B72AD" w:rsidRPr="00E70E20">
        <w:rPr>
          <w:rFonts w:ascii="Times New Roman" w:hAnsi="Times New Roman" w:cs="Times New Roman"/>
          <w:b/>
          <w:sz w:val="20"/>
          <w:szCs w:val="20"/>
        </w:rPr>
        <w:t xml:space="preserve">in caseta 11, </w:t>
      </w:r>
      <w:r w:rsidRPr="00E70E20">
        <w:rPr>
          <w:rFonts w:ascii="Times New Roman" w:hAnsi="Times New Roman" w:cs="Times New Roman"/>
          <w:b/>
          <w:sz w:val="20"/>
          <w:szCs w:val="20"/>
        </w:rPr>
        <w:t>dupa BAT 16)</w:t>
      </w:r>
    </w:p>
    <w:p w14:paraId="7F65D7FA" w14:textId="596A56BC" w:rsidR="008B322B" w:rsidRPr="00E70E20" w:rsidRDefault="008B322B" w:rsidP="008B322B">
      <w:pPr>
        <w:jc w:val="both"/>
        <w:rPr>
          <w:rFonts w:ascii="Times New Roman" w:hAnsi="Times New Roman" w:cs="Times New Roman"/>
          <w:b/>
          <w:sz w:val="20"/>
          <w:szCs w:val="20"/>
        </w:rPr>
      </w:pPr>
    </w:p>
    <w:p w14:paraId="46EADAD7" w14:textId="77777777" w:rsidR="008B322B" w:rsidRPr="00E70E20" w:rsidRDefault="008B322B" w:rsidP="00205AF0">
      <w:pPr>
        <w:pStyle w:val="Legend"/>
        <w:rPr>
          <w:rFonts w:eastAsiaTheme="minorHAnsi"/>
          <w:bCs w:val="0"/>
          <w:snapToGrid/>
          <w:lang w:val="en-US"/>
        </w:rPr>
      </w:pPr>
    </w:p>
    <w:p w14:paraId="037075BA" w14:textId="1A9ECE6E" w:rsidR="00205AF0" w:rsidRPr="00E70E20" w:rsidRDefault="00205AF0" w:rsidP="00205AF0">
      <w:pPr>
        <w:pStyle w:val="Legend"/>
        <w:rPr>
          <w:sz w:val="24"/>
          <w:szCs w:val="24"/>
        </w:rPr>
      </w:pPr>
      <w:bookmarkStart w:id="48" w:name="_Toc532306142"/>
      <w:r w:rsidRPr="00E70E20">
        <w:t xml:space="preserve">Tabel </w:t>
      </w:r>
      <w:r w:rsidRPr="00E70E20">
        <w:fldChar w:fldCharType="begin"/>
      </w:r>
      <w:r w:rsidRPr="00E70E20">
        <w:instrText xml:space="preserve"> SEQ Tabel \* ARABIC </w:instrText>
      </w:r>
      <w:r w:rsidRPr="00E70E20">
        <w:fldChar w:fldCharType="separate"/>
      </w:r>
      <w:r w:rsidR="00F50FF8">
        <w:rPr>
          <w:noProof/>
        </w:rPr>
        <w:t>18</w:t>
      </w:r>
      <w:r w:rsidRPr="00E70E20">
        <w:fldChar w:fldCharType="end"/>
      </w:r>
      <w:r w:rsidRPr="00E70E20">
        <w:t>: Analiza conformarii cu prevederile BAT 18</w:t>
      </w:r>
      <w:bookmarkEnd w:id="48"/>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150"/>
        <w:gridCol w:w="1620"/>
        <w:gridCol w:w="4320"/>
      </w:tblGrid>
      <w:tr w:rsidR="00205AF0" w:rsidRPr="00E70E20" w14:paraId="459CF783" w14:textId="77777777" w:rsidTr="00C766C9">
        <w:trPr>
          <w:tblHeader/>
        </w:trPr>
        <w:tc>
          <w:tcPr>
            <w:tcW w:w="810" w:type="dxa"/>
            <w:vMerge w:val="restart"/>
            <w:shd w:val="clear" w:color="auto" w:fill="D9D9D9"/>
          </w:tcPr>
          <w:p w14:paraId="41D2F3F0" w14:textId="77777777" w:rsidR="00205AF0" w:rsidRPr="00E70E20" w:rsidRDefault="00205AF0" w:rsidP="00205AF0">
            <w:pPr>
              <w:pStyle w:val="Listparagraf"/>
              <w:ind w:left="0"/>
              <w:jc w:val="center"/>
              <w:rPr>
                <w:rFonts w:ascii="Times New Roman" w:hAnsi="Times New Roman"/>
                <w:b/>
              </w:rPr>
            </w:pPr>
          </w:p>
          <w:p w14:paraId="54E527E9"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rPr>
              <w:t>Index</w:t>
            </w:r>
          </w:p>
        </w:tc>
        <w:tc>
          <w:tcPr>
            <w:tcW w:w="4770" w:type="dxa"/>
            <w:gridSpan w:val="2"/>
            <w:shd w:val="clear" w:color="auto" w:fill="D9D9D9"/>
          </w:tcPr>
          <w:p w14:paraId="7638FACB" w14:textId="6937CDF1" w:rsidR="00205AF0" w:rsidRPr="00E70E20" w:rsidRDefault="00205AF0" w:rsidP="00205AF0">
            <w:pPr>
              <w:jc w:val="both"/>
              <w:rPr>
                <w:rFonts w:ascii="Times New Roman" w:hAnsi="Times New Roman" w:cs="Times New Roman"/>
                <w:b/>
                <w:sz w:val="20"/>
                <w:szCs w:val="20"/>
              </w:rPr>
            </w:pPr>
            <w:r w:rsidRPr="00E70E20">
              <w:rPr>
                <w:rFonts w:ascii="Times New Roman" w:hAnsi="Times New Roman" w:cs="Times New Roman"/>
                <w:b/>
                <w:sz w:val="20"/>
                <w:szCs w:val="20"/>
              </w:rPr>
              <w:t>BAT 18.</w:t>
            </w:r>
          </w:p>
          <w:p w14:paraId="02FA4632" w14:textId="3EA090BE" w:rsidR="00205AF0" w:rsidRPr="00E70E20" w:rsidRDefault="00205AF0" w:rsidP="00205AF0">
            <w:pPr>
              <w:pStyle w:val="Listparagraf"/>
              <w:ind w:left="0"/>
              <w:rPr>
                <w:rFonts w:ascii="Times New Roman" w:hAnsi="Times New Roman" w:cs="Times New Roman"/>
                <w:b/>
                <w:sz w:val="20"/>
                <w:szCs w:val="20"/>
              </w:rPr>
            </w:pPr>
            <w:r w:rsidRPr="00E70E20">
              <w:rPr>
                <w:rFonts w:ascii="Times New Roman" w:hAnsi="Times New Roman" w:cs="Times New Roman"/>
                <w:sz w:val="20"/>
                <w:szCs w:val="20"/>
              </w:rPr>
              <w:t>Pentru a preveni emisiile în sol și în apă provenite din colectarea, transportarea prin conducte și depozitarea dejecțiilor lichide într-un depozit și/sau într-o lagună (depozit îngropat), BAT constau în utilizarea unei combinații a tehnicilor indicate mai jos..</w:t>
            </w:r>
          </w:p>
        </w:tc>
        <w:tc>
          <w:tcPr>
            <w:tcW w:w="4320" w:type="dxa"/>
            <w:vMerge w:val="restart"/>
            <w:shd w:val="clear" w:color="auto" w:fill="D9D9D9"/>
          </w:tcPr>
          <w:p w14:paraId="566396CC"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205AF0" w:rsidRPr="00E70E20" w14:paraId="64C89351" w14:textId="77777777" w:rsidTr="00C766C9">
        <w:trPr>
          <w:tblHeader/>
        </w:trPr>
        <w:tc>
          <w:tcPr>
            <w:tcW w:w="810" w:type="dxa"/>
            <w:vMerge/>
            <w:shd w:val="clear" w:color="auto" w:fill="D9D9D9"/>
          </w:tcPr>
          <w:p w14:paraId="31D0408C" w14:textId="77777777" w:rsidR="00205AF0" w:rsidRPr="00E70E20" w:rsidRDefault="00205AF0" w:rsidP="00205AF0">
            <w:pPr>
              <w:pStyle w:val="Listparagraf"/>
              <w:ind w:left="0"/>
              <w:jc w:val="center"/>
              <w:rPr>
                <w:rFonts w:ascii="Times New Roman" w:hAnsi="Times New Roman"/>
                <w:b/>
              </w:rPr>
            </w:pPr>
          </w:p>
        </w:tc>
        <w:tc>
          <w:tcPr>
            <w:tcW w:w="3150" w:type="dxa"/>
            <w:shd w:val="clear" w:color="auto" w:fill="D9D9D9"/>
          </w:tcPr>
          <w:p w14:paraId="1D48FA2D"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rPr>
              <w:t xml:space="preserve">Tehnica </w:t>
            </w:r>
          </w:p>
        </w:tc>
        <w:tc>
          <w:tcPr>
            <w:tcW w:w="1620" w:type="dxa"/>
            <w:shd w:val="clear" w:color="auto" w:fill="D9D9D9"/>
          </w:tcPr>
          <w:p w14:paraId="13B2567C" w14:textId="77777777" w:rsidR="00205AF0" w:rsidRPr="00E70E20" w:rsidRDefault="00205AF0" w:rsidP="00205AF0">
            <w:pPr>
              <w:pStyle w:val="Listparagraf"/>
              <w:ind w:left="0"/>
              <w:jc w:val="center"/>
              <w:rPr>
                <w:rFonts w:ascii="Times New Roman" w:hAnsi="Times New Roman"/>
                <w:b/>
              </w:rPr>
            </w:pPr>
            <w:r w:rsidRPr="00E70E20">
              <w:rPr>
                <w:rFonts w:ascii="Times New Roman" w:hAnsi="Times New Roman"/>
                <w:b/>
              </w:rPr>
              <w:t>Aplicabilitate</w:t>
            </w:r>
          </w:p>
        </w:tc>
        <w:tc>
          <w:tcPr>
            <w:tcW w:w="4320" w:type="dxa"/>
            <w:vMerge/>
            <w:shd w:val="clear" w:color="auto" w:fill="D9D9D9"/>
          </w:tcPr>
          <w:p w14:paraId="3BAC871F" w14:textId="77777777" w:rsidR="00205AF0" w:rsidRPr="00E70E20" w:rsidRDefault="00205AF0" w:rsidP="00205AF0">
            <w:pPr>
              <w:pStyle w:val="Listparagraf"/>
              <w:ind w:left="0"/>
              <w:jc w:val="center"/>
              <w:rPr>
                <w:rFonts w:ascii="Times New Roman" w:hAnsi="Times New Roman"/>
                <w:b/>
              </w:rPr>
            </w:pPr>
          </w:p>
        </w:tc>
      </w:tr>
      <w:tr w:rsidR="00205AF0" w:rsidRPr="00E70E20" w14:paraId="0E17F7C9" w14:textId="77777777" w:rsidTr="00C766C9">
        <w:tc>
          <w:tcPr>
            <w:tcW w:w="810" w:type="dxa"/>
            <w:shd w:val="clear" w:color="auto" w:fill="auto"/>
          </w:tcPr>
          <w:p w14:paraId="7DC86935" w14:textId="77777777"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w:t>
            </w:r>
          </w:p>
        </w:tc>
        <w:tc>
          <w:tcPr>
            <w:tcW w:w="3150" w:type="dxa"/>
            <w:shd w:val="clear" w:color="auto" w:fill="auto"/>
          </w:tcPr>
          <w:p w14:paraId="0C790DD8" w14:textId="781C4D88"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Utilizarea depozitelor care pot rezista influențelor mecanice, chimice și termice.</w:t>
            </w:r>
          </w:p>
        </w:tc>
        <w:tc>
          <w:tcPr>
            <w:tcW w:w="1620" w:type="dxa"/>
            <w:shd w:val="clear" w:color="auto" w:fill="auto"/>
          </w:tcPr>
          <w:p w14:paraId="1B14C70D" w14:textId="62131D72"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313D0C92" w14:textId="5967E353" w:rsidR="00205AF0" w:rsidRPr="00E70E20" w:rsidRDefault="00B1378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xml:space="preserve">Pentru stocarea dejectiilor se utilizeaza doua bazine de stocare </w:t>
            </w:r>
            <w:r w:rsidR="008F3578" w:rsidRPr="00E70E20">
              <w:rPr>
                <w:rFonts w:ascii="Times New Roman" w:hAnsi="Times New Roman" w:cs="Times New Roman"/>
                <w:sz w:val="20"/>
                <w:szCs w:val="20"/>
              </w:rPr>
              <w:t xml:space="preserve">identice </w:t>
            </w:r>
            <w:r w:rsidRPr="00E70E20">
              <w:rPr>
                <w:rFonts w:ascii="Times New Roman" w:hAnsi="Times New Roman" w:cs="Times New Roman"/>
                <w:sz w:val="20"/>
                <w:szCs w:val="20"/>
              </w:rPr>
              <w:t>tip PERMASTORE</w:t>
            </w:r>
            <w:r w:rsidR="008F3578" w:rsidRPr="00E70E20">
              <w:rPr>
                <w:rFonts w:ascii="Times New Roman" w:hAnsi="Times New Roman" w:cs="Times New Roman"/>
                <w:sz w:val="20"/>
                <w:szCs w:val="20"/>
              </w:rPr>
              <w:t>, din otel inoxidabil, captusite cu fibra de sticla.</w:t>
            </w:r>
          </w:p>
        </w:tc>
      </w:tr>
      <w:tr w:rsidR="00205AF0" w:rsidRPr="00E70E20" w14:paraId="30D6CC39" w14:textId="77777777" w:rsidTr="00C766C9">
        <w:tc>
          <w:tcPr>
            <w:tcW w:w="810" w:type="dxa"/>
            <w:shd w:val="clear" w:color="auto" w:fill="auto"/>
          </w:tcPr>
          <w:p w14:paraId="0298DC58" w14:textId="3C5556D2"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w:t>
            </w:r>
          </w:p>
        </w:tc>
        <w:tc>
          <w:tcPr>
            <w:tcW w:w="3150" w:type="dxa"/>
            <w:shd w:val="clear" w:color="auto" w:fill="auto"/>
          </w:tcPr>
          <w:p w14:paraId="3D49C1CF" w14:textId="187FAC08"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Alegerea unei instalații de depozitare cu o capacitate suficientă pentru a păstra dejecțiile lichide pe durata perioadelor în care nu este posibilă împrăștierea pe sol a acestora.</w:t>
            </w:r>
          </w:p>
        </w:tc>
        <w:tc>
          <w:tcPr>
            <w:tcW w:w="1620" w:type="dxa"/>
            <w:shd w:val="clear" w:color="auto" w:fill="auto"/>
          </w:tcPr>
          <w:p w14:paraId="519CF1A0" w14:textId="1268E37D"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73DDFFF0" w14:textId="33CE3DAD" w:rsidR="00205AF0" w:rsidRPr="00E70E20" w:rsidRDefault="008F3578"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Bazinele de stocare de 10.000 m</w:t>
            </w:r>
            <w:r w:rsidR="00C766C9" w:rsidRPr="00E70E20">
              <w:rPr>
                <w:rFonts w:ascii="Times New Roman" w:hAnsi="Times New Roman" w:cs="Times New Roman"/>
                <w:sz w:val="20"/>
                <w:szCs w:val="20"/>
              </w:rPr>
              <w:t>c</w:t>
            </w:r>
            <w:r w:rsidRPr="00E70E20">
              <w:rPr>
                <w:rFonts w:ascii="Times New Roman" w:hAnsi="Times New Roman" w:cs="Times New Roman"/>
                <w:sz w:val="20"/>
                <w:szCs w:val="20"/>
              </w:rPr>
              <w:t xml:space="preserve"> pot asigura stocarea dejectiilor si a apelor uzate tehnologice pe o perioada de 6 luni. In afara stocarii dejectiilor in bazine, beneficiarul dispune si de o capacitate de stocare in canalele interioare de sub hale, V = 2889 mc.</w:t>
            </w:r>
          </w:p>
          <w:p w14:paraId="26B0A269" w14:textId="72726D64"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Capacitate totala de stocare in exterior si interior pentru o perioada de:</w:t>
            </w:r>
          </w:p>
          <w:p w14:paraId="6153524F" w14:textId="35CE2DD5"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cca 11 luni la functionarea fermei in regim de NURSERY,</w:t>
            </w:r>
          </w:p>
          <w:p w14:paraId="54899B6E" w14:textId="5C4FE31E"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cca 10 luni la functionarea fermei in regim de WTF si</w:t>
            </w:r>
          </w:p>
          <w:p w14:paraId="0CEE664A" w14:textId="568E4F0E"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 cca 8 luni la functionarea fermei in regim de FINISHER</w:t>
            </w:r>
          </w:p>
        </w:tc>
      </w:tr>
      <w:tr w:rsidR="00205AF0" w:rsidRPr="00E70E20" w14:paraId="383764DD" w14:textId="77777777" w:rsidTr="00C766C9">
        <w:tc>
          <w:tcPr>
            <w:tcW w:w="810" w:type="dxa"/>
            <w:shd w:val="clear" w:color="auto" w:fill="auto"/>
          </w:tcPr>
          <w:p w14:paraId="1861AFBF" w14:textId="707EE976"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w:t>
            </w:r>
          </w:p>
        </w:tc>
        <w:tc>
          <w:tcPr>
            <w:tcW w:w="3150" w:type="dxa"/>
            <w:shd w:val="clear" w:color="auto" w:fill="auto"/>
          </w:tcPr>
          <w:p w14:paraId="769FFF09" w14:textId="5C7D8EE1"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Construirea de instalații etanșe și echipament pentru colectarea și transferarea dejecțiilor lichide (de exemplu puțuri, canale, canale de scurgere, stații de pompare).</w:t>
            </w:r>
          </w:p>
        </w:tc>
        <w:tc>
          <w:tcPr>
            <w:tcW w:w="1620" w:type="dxa"/>
            <w:shd w:val="clear" w:color="auto" w:fill="auto"/>
          </w:tcPr>
          <w:p w14:paraId="7307F580" w14:textId="30CFA411"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79FECBAC" w14:textId="77777777" w:rsidR="00205AF0"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Apele uzate (de spalare) provenite din adaposturi, impreuna cu dejectiile, sunt colectate in sistemul intern de canalizare, care este etans, realizat din tevi PVC-KG imbinate cu mufa si garnitura de cauciuc.</w:t>
            </w:r>
          </w:p>
          <w:p w14:paraId="3ED8834A" w14:textId="22F0BF96"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Sistemul intern de canalizare se racordeaza la reteaua de canalizare din exterioara, realizata din tevi PVC-KG, prin care sunt dirijate la statia de pompare. Reteaua de canalizare exterioara este amplasata paralel cu halele, in zona verde, pe un pat de nisip la o ada</w:t>
            </w:r>
            <w:r w:rsidR="00907C7B">
              <w:rPr>
                <w:rFonts w:ascii="Times New Roman" w:hAnsi="Times New Roman" w:cs="Times New Roman"/>
                <w:sz w:val="20"/>
                <w:szCs w:val="20"/>
              </w:rPr>
              <w:t xml:space="preserve">ncime </w:t>
            </w:r>
            <w:r w:rsidRPr="00E70E20">
              <w:rPr>
                <w:rFonts w:ascii="Times New Roman" w:hAnsi="Times New Roman" w:cs="Times New Roman"/>
                <w:sz w:val="20"/>
                <w:szCs w:val="20"/>
              </w:rPr>
              <w:t xml:space="preserve">peste 1,4 m (sub adancimea de inghet). </w:t>
            </w:r>
          </w:p>
          <w:p w14:paraId="13622BCF" w14:textId="133186D3" w:rsidR="008F3578" w:rsidRPr="00E70E20" w:rsidRDefault="008F3578" w:rsidP="008F3578">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Descarcarea apelor uzate din reteaua de canalizare exterioara se realizeaza prin pompare in cele doua bazine de stocare dejectii de tip Bazin PERMASTORE</w:t>
            </w:r>
          </w:p>
        </w:tc>
      </w:tr>
      <w:tr w:rsidR="00205AF0" w:rsidRPr="00E70E20" w14:paraId="715B9B6F" w14:textId="77777777" w:rsidTr="00C766C9">
        <w:tc>
          <w:tcPr>
            <w:tcW w:w="810" w:type="dxa"/>
            <w:shd w:val="clear" w:color="auto" w:fill="auto"/>
          </w:tcPr>
          <w:p w14:paraId="0AD33F52" w14:textId="214FA52C"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w:t>
            </w:r>
          </w:p>
        </w:tc>
        <w:tc>
          <w:tcPr>
            <w:tcW w:w="3150" w:type="dxa"/>
            <w:shd w:val="clear" w:color="auto" w:fill="auto"/>
          </w:tcPr>
          <w:p w14:paraId="6530E762" w14:textId="61314348"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Depozitarea dejecțiilor lichide în depozite îngropate (lagune) care au baza și pereții impermeabili, de exemplu acoperiți cu argilă sau un strat de plastic (sau un strat dublu).</w:t>
            </w:r>
          </w:p>
        </w:tc>
        <w:tc>
          <w:tcPr>
            <w:tcW w:w="1620" w:type="dxa"/>
            <w:shd w:val="clear" w:color="auto" w:fill="auto"/>
          </w:tcPr>
          <w:p w14:paraId="20298D16" w14:textId="411BF567"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 lagunelor.</w:t>
            </w:r>
          </w:p>
        </w:tc>
        <w:tc>
          <w:tcPr>
            <w:tcW w:w="4320" w:type="dxa"/>
            <w:shd w:val="clear" w:color="auto" w:fill="auto"/>
          </w:tcPr>
          <w:p w14:paraId="75163E29" w14:textId="337CDBF3" w:rsidR="00205AF0" w:rsidRPr="00E70E20" w:rsidRDefault="008F3578"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05AF0" w:rsidRPr="00E70E20" w14:paraId="6AB15355" w14:textId="77777777" w:rsidTr="00C766C9">
        <w:tc>
          <w:tcPr>
            <w:tcW w:w="810" w:type="dxa"/>
            <w:shd w:val="clear" w:color="auto" w:fill="auto"/>
          </w:tcPr>
          <w:p w14:paraId="494CD9B6" w14:textId="60945B56"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e.</w:t>
            </w:r>
          </w:p>
        </w:tc>
        <w:tc>
          <w:tcPr>
            <w:tcW w:w="3150" w:type="dxa"/>
            <w:shd w:val="clear" w:color="auto" w:fill="auto"/>
          </w:tcPr>
          <w:p w14:paraId="24490944" w14:textId="07E83EDF"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Instalarea un sistem de detectare a scurgerilor, constând, de exemplu într-o geomembrană, un strat de drenare și un sistem de țevi de drenare.</w:t>
            </w:r>
          </w:p>
        </w:tc>
        <w:tc>
          <w:tcPr>
            <w:tcW w:w="1620" w:type="dxa"/>
            <w:shd w:val="clear" w:color="auto" w:fill="auto"/>
          </w:tcPr>
          <w:p w14:paraId="20F529A1" w14:textId="408A200C"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Aplicabilă numai instalațiilor noi.</w:t>
            </w:r>
          </w:p>
        </w:tc>
        <w:tc>
          <w:tcPr>
            <w:tcW w:w="4320" w:type="dxa"/>
            <w:shd w:val="clear" w:color="auto" w:fill="auto"/>
          </w:tcPr>
          <w:p w14:paraId="784ADA9B" w14:textId="447BEF0F" w:rsidR="00205AF0" w:rsidRPr="00E70E20" w:rsidRDefault="00360681"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Instalatie existenta.</w:t>
            </w:r>
          </w:p>
        </w:tc>
      </w:tr>
      <w:tr w:rsidR="00205AF0" w:rsidRPr="00E70E20" w14:paraId="7EE5B066" w14:textId="77777777" w:rsidTr="00C766C9">
        <w:tc>
          <w:tcPr>
            <w:tcW w:w="810" w:type="dxa"/>
            <w:shd w:val="clear" w:color="auto" w:fill="auto"/>
          </w:tcPr>
          <w:p w14:paraId="7621586C" w14:textId="2D382230"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f.</w:t>
            </w:r>
          </w:p>
        </w:tc>
        <w:tc>
          <w:tcPr>
            <w:tcW w:w="3150" w:type="dxa"/>
            <w:shd w:val="clear" w:color="auto" w:fill="auto"/>
          </w:tcPr>
          <w:p w14:paraId="784A2BDB" w14:textId="3BA4012A"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Verificarea integrității structurale a depozitelor cel puțin o dată pe an.</w:t>
            </w:r>
          </w:p>
        </w:tc>
        <w:tc>
          <w:tcPr>
            <w:tcW w:w="1620" w:type="dxa"/>
            <w:shd w:val="clear" w:color="auto" w:fill="auto"/>
          </w:tcPr>
          <w:p w14:paraId="50815DE1" w14:textId="6DA0864C" w:rsidR="00205AF0" w:rsidRPr="00E70E20" w:rsidRDefault="00205AF0" w:rsidP="00205AF0">
            <w:pPr>
              <w:pStyle w:val="Listparagraf"/>
              <w:ind w:left="0"/>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4320" w:type="dxa"/>
            <w:shd w:val="clear" w:color="auto" w:fill="auto"/>
          </w:tcPr>
          <w:p w14:paraId="0DFB5B2E" w14:textId="0E903042" w:rsidR="00205AF0" w:rsidRPr="00E70E20" w:rsidRDefault="000C6262" w:rsidP="00C766C9">
            <w:pPr>
              <w:rPr>
                <w:rFonts w:ascii="Times New Roman" w:hAnsi="Times New Roman" w:cs="Times New Roman"/>
                <w:sz w:val="20"/>
                <w:szCs w:val="20"/>
              </w:rPr>
            </w:pPr>
            <w:r w:rsidRPr="00E70E20">
              <w:rPr>
                <w:rFonts w:ascii="Times New Roman" w:hAnsi="Times New Roman" w:cs="Times New Roman"/>
                <w:bCs/>
                <w:color w:val="000000"/>
                <w:sz w:val="20"/>
                <w:szCs w:val="20"/>
              </w:rPr>
              <w:t xml:space="preserve">Integritatea structurală a bazinelor de stocare dejecţii se verifică </w:t>
            </w:r>
            <w:r w:rsidR="004522F4" w:rsidRPr="00E70E20">
              <w:rPr>
                <w:rFonts w:ascii="Times New Roman" w:hAnsi="Times New Roman" w:cs="Times New Roman"/>
                <w:bCs/>
                <w:color w:val="000000"/>
                <w:sz w:val="20"/>
                <w:szCs w:val="20"/>
              </w:rPr>
              <w:t xml:space="preserve">periodic după ce </w:t>
            </w:r>
            <w:r w:rsidRPr="00E70E20">
              <w:rPr>
                <w:rFonts w:ascii="Times New Roman" w:hAnsi="Times New Roman" w:cs="Times New Roman"/>
                <w:bCs/>
                <w:color w:val="000000"/>
                <w:sz w:val="20"/>
                <w:szCs w:val="20"/>
              </w:rPr>
              <w:t>sunt golite de dejecţii</w:t>
            </w:r>
            <w:r w:rsidR="00547F8B" w:rsidRPr="00E70E20">
              <w:rPr>
                <w:rFonts w:ascii="Times New Roman" w:hAnsi="Times New Roman" w:cs="Times New Roman"/>
                <w:bCs/>
                <w:color w:val="000000"/>
                <w:sz w:val="20"/>
                <w:szCs w:val="20"/>
              </w:rPr>
              <w:t>.</w:t>
            </w:r>
          </w:p>
        </w:tc>
      </w:tr>
    </w:tbl>
    <w:p w14:paraId="670F3B71" w14:textId="3E209DE3" w:rsidR="00205AF0" w:rsidRPr="00E70E20" w:rsidRDefault="00205AF0" w:rsidP="00471758">
      <w:pPr>
        <w:pStyle w:val="Listparagraf"/>
        <w:numPr>
          <w:ilvl w:val="0"/>
          <w:numId w:val="25"/>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4.6.2</w:t>
      </w:r>
      <w:r w:rsidR="004B72AD" w:rsidRPr="00E70E20">
        <w:rPr>
          <w:rFonts w:ascii="Times New Roman" w:hAnsi="Times New Roman" w:cs="Times New Roman"/>
          <w:b/>
          <w:sz w:val="20"/>
          <w:szCs w:val="20"/>
        </w:rPr>
        <w:t xml:space="preserve"> din Anexa Deciziei CE 2017/302</w:t>
      </w:r>
      <w:r w:rsidR="000A000F" w:rsidRPr="00E70E20">
        <w:rPr>
          <w:rFonts w:ascii="Times New Roman" w:hAnsi="Times New Roman" w:cs="Times New Roman"/>
          <w:b/>
          <w:sz w:val="20"/>
          <w:szCs w:val="20"/>
        </w:rPr>
        <w:t>, prezentata mai jos</w:t>
      </w:r>
      <w:r w:rsidR="004B72AD" w:rsidRPr="00E70E20">
        <w:rPr>
          <w:rFonts w:ascii="Times New Roman" w:hAnsi="Times New Roman" w:cs="Times New Roman"/>
          <w:b/>
          <w:sz w:val="20"/>
          <w:szCs w:val="20"/>
        </w:rPr>
        <w:t xml:space="preserve"> in caseta 13</w:t>
      </w:r>
      <w:r w:rsidRPr="00E70E20">
        <w:rPr>
          <w:rFonts w:ascii="Times New Roman" w:hAnsi="Times New Roman" w:cs="Times New Roman"/>
          <w:b/>
          <w:sz w:val="20"/>
          <w:szCs w:val="20"/>
        </w:rPr>
        <w:t>.</w:t>
      </w:r>
    </w:p>
    <w:p w14:paraId="5BE2DB41" w14:textId="77777777" w:rsidR="00471758" w:rsidRPr="00E70E20" w:rsidRDefault="00471758" w:rsidP="00471758">
      <w:pPr>
        <w:pStyle w:val="Listparagraf"/>
        <w:jc w:val="both"/>
        <w:rPr>
          <w:rFonts w:ascii="Times New Roman" w:hAnsi="Times New Roman" w:cs="Times New Roman"/>
          <w:sz w:val="20"/>
          <w:szCs w:val="20"/>
        </w:rPr>
      </w:pPr>
    </w:p>
    <w:p w14:paraId="53954FD9" w14:textId="7150C700" w:rsidR="00471758" w:rsidRPr="00E70E20" w:rsidRDefault="004B72AD" w:rsidP="004B72AD">
      <w:pPr>
        <w:pStyle w:val="Legend"/>
      </w:pPr>
      <w:bookmarkStart w:id="49" w:name="_Toc532306114"/>
      <w:r w:rsidRPr="00E70E20">
        <w:t xml:space="preserve">Caseta </w:t>
      </w:r>
      <w:r w:rsidRPr="00E70E20">
        <w:fldChar w:fldCharType="begin"/>
      </w:r>
      <w:r w:rsidRPr="00E70E20">
        <w:instrText xml:space="preserve"> SEQ Caseta \* ARABIC </w:instrText>
      </w:r>
      <w:r w:rsidRPr="00E70E20">
        <w:fldChar w:fldCharType="separate"/>
      </w:r>
      <w:r w:rsidR="00F50FF8">
        <w:rPr>
          <w:noProof/>
        </w:rPr>
        <w:t>13</w:t>
      </w:r>
      <w:r w:rsidRPr="00E70E20">
        <w:fldChar w:fldCharType="end"/>
      </w:r>
      <w:r w:rsidRPr="00E70E20">
        <w:t>: Tehnici de reducere a emisiilor în sol și în apă provenite din depozitele de dejecții lichide (sectiunea 4.6.2 din Anexa Deciziei CE 2017/302)</w:t>
      </w:r>
      <w:bookmarkEnd w:id="49"/>
    </w:p>
    <w:tbl>
      <w:tblPr>
        <w:tblStyle w:val="Tabelgril"/>
        <w:tblW w:w="0" w:type="auto"/>
        <w:tblInd w:w="18" w:type="dxa"/>
        <w:tblLook w:val="04A0" w:firstRow="1" w:lastRow="0" w:firstColumn="1" w:lastColumn="0" w:noHBand="0" w:noVBand="1"/>
      </w:tblPr>
      <w:tblGrid>
        <w:gridCol w:w="4907"/>
        <w:gridCol w:w="4091"/>
      </w:tblGrid>
      <w:tr w:rsidR="00BD2A89" w:rsidRPr="00E70E20" w14:paraId="58326CF3" w14:textId="77777777" w:rsidTr="00BD2A89">
        <w:tc>
          <w:tcPr>
            <w:tcW w:w="5040" w:type="dxa"/>
            <w:shd w:val="clear" w:color="auto" w:fill="D9D9D9" w:themeFill="background1" w:themeFillShade="D9"/>
          </w:tcPr>
          <w:p w14:paraId="2B4FA095" w14:textId="77777777" w:rsidR="00BD2A89" w:rsidRPr="00E70E20" w:rsidRDefault="00BD2A89"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4184" w:type="dxa"/>
            <w:shd w:val="clear" w:color="auto" w:fill="D9D9D9" w:themeFill="background1" w:themeFillShade="D9"/>
          </w:tcPr>
          <w:p w14:paraId="28D03FF5" w14:textId="77777777" w:rsidR="00BD2A89" w:rsidRPr="00E70E20" w:rsidRDefault="00BD2A89"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BD2A89" w:rsidRPr="00E70E20" w14:paraId="65456C2A" w14:textId="77777777" w:rsidTr="00BD2A89">
        <w:tc>
          <w:tcPr>
            <w:tcW w:w="5040" w:type="dxa"/>
            <w:shd w:val="clear" w:color="auto" w:fill="F2F2F2" w:themeFill="background1" w:themeFillShade="F2"/>
          </w:tcPr>
          <w:p w14:paraId="218A830A" w14:textId="419A4A19"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Utilizarea de depozite care pot rezista influențelor mecanice, chimice și termice.</w:t>
            </w:r>
          </w:p>
        </w:tc>
        <w:tc>
          <w:tcPr>
            <w:tcW w:w="4184" w:type="dxa"/>
            <w:shd w:val="clear" w:color="auto" w:fill="F2F2F2" w:themeFill="background1" w:themeFillShade="F2"/>
          </w:tcPr>
          <w:p w14:paraId="59D1EB86" w14:textId="760573B4"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Se pot utiliza amestecuri de beton corespunzătoare și, în multe cazuri, căptușeli pentru pereții de beton ai depozitului sau straturi impermeabile pentru tablele de oțel.</w:t>
            </w:r>
          </w:p>
        </w:tc>
      </w:tr>
      <w:tr w:rsidR="00BD2A89" w:rsidRPr="00E70E20" w14:paraId="1189B87C" w14:textId="77777777" w:rsidTr="00BD2A89">
        <w:tc>
          <w:tcPr>
            <w:tcW w:w="5040" w:type="dxa"/>
            <w:shd w:val="clear" w:color="auto" w:fill="F2F2F2" w:themeFill="background1" w:themeFillShade="F2"/>
          </w:tcPr>
          <w:p w14:paraId="6C2F9C90" w14:textId="52A657AE"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Alegerea unei instalații de depozitare cu o capacitate suficientă pentru a păstra dejecțiile animaliere pe durata perioadelor în care nu este posibilă împrăștierea pe sol a acestora.</w:t>
            </w:r>
          </w:p>
        </w:tc>
        <w:tc>
          <w:tcPr>
            <w:tcW w:w="4184" w:type="dxa"/>
            <w:shd w:val="clear" w:color="auto" w:fill="F2F2F2" w:themeFill="background1" w:themeFillShade="F2"/>
          </w:tcPr>
          <w:p w14:paraId="79962EAE" w14:textId="5D69930C" w:rsidR="00BD2A89" w:rsidRPr="00E70E20" w:rsidRDefault="00BD2A89" w:rsidP="00AD6954">
            <w:pPr>
              <w:rPr>
                <w:rFonts w:ascii="Times New Roman" w:hAnsi="Times New Roman" w:cs="Times New Roman"/>
                <w:sz w:val="20"/>
                <w:szCs w:val="20"/>
              </w:rPr>
            </w:pPr>
            <w:r w:rsidRPr="00E70E20">
              <w:rPr>
                <w:rFonts w:ascii="Times New Roman" w:hAnsi="Times New Roman" w:cs="Times New Roman"/>
                <w:sz w:val="20"/>
                <w:szCs w:val="20"/>
              </w:rPr>
              <w:t>A se vedea secțiunea 4.5.</w:t>
            </w:r>
          </w:p>
        </w:tc>
      </w:tr>
    </w:tbl>
    <w:p w14:paraId="22252A66" w14:textId="77777777" w:rsidR="00471758" w:rsidRPr="00E70E20" w:rsidRDefault="00471758" w:rsidP="00BD2A89">
      <w:pPr>
        <w:jc w:val="both"/>
        <w:rPr>
          <w:rFonts w:ascii="Times New Roman" w:hAnsi="Times New Roman" w:cs="Times New Roman"/>
          <w:sz w:val="20"/>
          <w:szCs w:val="20"/>
        </w:rPr>
      </w:pPr>
    </w:p>
    <w:p w14:paraId="40F357C0" w14:textId="390CC45E" w:rsidR="00C00853" w:rsidRPr="00E70E20" w:rsidRDefault="00C00853" w:rsidP="00C00853">
      <w:pPr>
        <w:pStyle w:val="Legend"/>
        <w:rPr>
          <w:sz w:val="24"/>
          <w:szCs w:val="24"/>
        </w:rPr>
      </w:pPr>
      <w:bookmarkStart w:id="50" w:name="_Toc532306143"/>
      <w:r w:rsidRPr="00E70E20">
        <w:t xml:space="preserve">Tabel </w:t>
      </w:r>
      <w:r w:rsidRPr="00E70E20">
        <w:fldChar w:fldCharType="begin"/>
      </w:r>
      <w:r w:rsidRPr="00E70E20">
        <w:instrText xml:space="preserve"> SEQ Tabel \* ARABIC </w:instrText>
      </w:r>
      <w:r w:rsidRPr="00E70E20">
        <w:fldChar w:fldCharType="separate"/>
      </w:r>
      <w:r w:rsidR="00F50FF8">
        <w:rPr>
          <w:noProof/>
        </w:rPr>
        <w:t>19</w:t>
      </w:r>
      <w:r w:rsidRPr="00E70E20">
        <w:fldChar w:fldCharType="end"/>
      </w:r>
      <w:r w:rsidRPr="00E70E20">
        <w:t>: Analiza conformarii cu prevederile BAT 19</w:t>
      </w:r>
      <w:bookmarkEnd w:id="50"/>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0"/>
        <w:gridCol w:w="2880"/>
        <w:gridCol w:w="2700"/>
      </w:tblGrid>
      <w:tr w:rsidR="00C00853" w:rsidRPr="00E70E20" w14:paraId="3BA1E89A" w14:textId="77777777" w:rsidTr="00A01EDD">
        <w:trPr>
          <w:tblHeader/>
        </w:trPr>
        <w:tc>
          <w:tcPr>
            <w:tcW w:w="810" w:type="dxa"/>
            <w:vMerge w:val="restart"/>
            <w:shd w:val="clear" w:color="auto" w:fill="D9D9D9"/>
          </w:tcPr>
          <w:p w14:paraId="527A32CC" w14:textId="77777777" w:rsidR="00C00853" w:rsidRPr="00E70E20" w:rsidRDefault="00C00853" w:rsidP="00A01EDD">
            <w:pPr>
              <w:pStyle w:val="Listparagraf"/>
              <w:ind w:left="0"/>
              <w:jc w:val="center"/>
              <w:rPr>
                <w:rFonts w:ascii="Times New Roman" w:hAnsi="Times New Roman"/>
                <w:b/>
              </w:rPr>
            </w:pPr>
          </w:p>
          <w:p w14:paraId="34FB91FA"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321C03CE"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19.</w:t>
            </w:r>
          </w:p>
          <w:p w14:paraId="77CAC375" w14:textId="77777777" w:rsidR="00C00853" w:rsidRPr="00E70E20" w:rsidRDefault="00C00853" w:rsidP="00A01EDD">
            <w:pPr>
              <w:pStyle w:val="Listparagraf"/>
              <w:ind w:left="0"/>
              <w:rPr>
                <w:rFonts w:ascii="Times New Roman" w:hAnsi="Times New Roman"/>
                <w:b/>
                <w:sz w:val="20"/>
                <w:szCs w:val="20"/>
              </w:rPr>
            </w:pPr>
            <w:r w:rsidRPr="00E70E20">
              <w:rPr>
                <w:rFonts w:ascii="Times New Roman" w:hAnsi="Times New Roman"/>
                <w:sz w:val="19"/>
                <w:szCs w:val="19"/>
              </w:rPr>
              <w:t>În cazul în care se utilizează prelucrarea în ferme a dejecțiilor animaliere, pentru a reduce emisiile de azot, fosfor, mirosuri și organisme patogene microbiene în aer și apă și pentru a facilita depozitarea dejecțiilor animaliere și/sau împrăștierea pe sol, BAT constau în prelucrarea dejecțiilor animaliere prin aplicarea uneia dintre tehnicile indicate mai jos sau a unei combinații a acestora.</w:t>
            </w:r>
          </w:p>
        </w:tc>
        <w:tc>
          <w:tcPr>
            <w:tcW w:w="2700" w:type="dxa"/>
            <w:vMerge w:val="restart"/>
            <w:shd w:val="clear" w:color="auto" w:fill="D9D9D9"/>
          </w:tcPr>
          <w:p w14:paraId="38B9669A"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4C94C20A" w14:textId="77777777" w:rsidTr="00A01EDD">
        <w:trPr>
          <w:tblHeader/>
        </w:trPr>
        <w:tc>
          <w:tcPr>
            <w:tcW w:w="810" w:type="dxa"/>
            <w:vMerge/>
            <w:shd w:val="clear" w:color="auto" w:fill="D9D9D9"/>
          </w:tcPr>
          <w:p w14:paraId="4D6540CC" w14:textId="77777777" w:rsidR="00C00853" w:rsidRPr="00E70E20" w:rsidRDefault="00C00853" w:rsidP="00A01EDD">
            <w:pPr>
              <w:pStyle w:val="Listparagraf"/>
              <w:ind w:left="0"/>
              <w:jc w:val="center"/>
              <w:rPr>
                <w:rFonts w:ascii="Times New Roman" w:hAnsi="Times New Roman"/>
                <w:b/>
              </w:rPr>
            </w:pPr>
          </w:p>
        </w:tc>
        <w:tc>
          <w:tcPr>
            <w:tcW w:w="3510" w:type="dxa"/>
            <w:shd w:val="clear" w:color="auto" w:fill="D9D9D9"/>
          </w:tcPr>
          <w:p w14:paraId="4073BEA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2880" w:type="dxa"/>
            <w:shd w:val="clear" w:color="auto" w:fill="D9D9D9"/>
          </w:tcPr>
          <w:p w14:paraId="3366FA9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10A95E56" w14:textId="77777777" w:rsidR="00C00853" w:rsidRPr="00E70E20" w:rsidRDefault="00C00853" w:rsidP="00A01EDD">
            <w:pPr>
              <w:pStyle w:val="Listparagraf"/>
              <w:ind w:left="0"/>
              <w:jc w:val="center"/>
              <w:rPr>
                <w:rFonts w:ascii="Times New Roman" w:hAnsi="Times New Roman"/>
                <w:b/>
              </w:rPr>
            </w:pPr>
          </w:p>
        </w:tc>
      </w:tr>
      <w:tr w:rsidR="00AB3387" w:rsidRPr="00E70E20" w14:paraId="2B82985B" w14:textId="77777777" w:rsidTr="00A01EDD">
        <w:tc>
          <w:tcPr>
            <w:tcW w:w="810" w:type="dxa"/>
            <w:shd w:val="clear" w:color="auto" w:fill="auto"/>
          </w:tcPr>
          <w:p w14:paraId="249CAEEA" w14:textId="5BC44693"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w:t>
            </w:r>
          </w:p>
        </w:tc>
        <w:tc>
          <w:tcPr>
            <w:tcW w:w="3510" w:type="dxa"/>
            <w:shd w:val="clear" w:color="auto" w:fill="auto"/>
          </w:tcPr>
          <w:p w14:paraId="29EF037A" w14:textId="53300C59"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Separare mecanică a dejecțiilor lichide. Aceasta include, de exemplu: separator cu presă cu filet; — separator cu decantor și centrifugă; — coagulare-floculare; — separare prin site; — filtru-presă.</w:t>
            </w:r>
          </w:p>
        </w:tc>
        <w:tc>
          <w:tcPr>
            <w:tcW w:w="2880" w:type="dxa"/>
            <w:shd w:val="clear" w:color="auto" w:fill="auto"/>
          </w:tcPr>
          <w:p w14:paraId="51652933" w14:textId="17E41C46"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Aplicabilă numai în cazul în care: —este necesară reducerea cantității de azot și fosfor din cauza terenului disponibil limitat pentru aplicarea dejecțiilor animaliere; — dejecțiile animaliere nu pot fi transportate pentru împrăștierea pe sol a acestora la un preț rezonabil. Utilizarea poliacrilamidei ca agent de floculare poate să nu fie aplicabilă din cauza riscului de formare a acrilamidei.</w:t>
            </w:r>
          </w:p>
        </w:tc>
        <w:tc>
          <w:tcPr>
            <w:tcW w:w="2700" w:type="dxa"/>
            <w:shd w:val="clear" w:color="auto" w:fill="auto"/>
          </w:tcPr>
          <w:p w14:paraId="1F7C7C7B" w14:textId="77777777" w:rsidR="00AB3387" w:rsidRPr="00E70E20" w:rsidRDefault="00AB3387" w:rsidP="00AB3387">
            <w:pPr>
              <w:pStyle w:val="Listparagraf"/>
              <w:ind w:left="0"/>
              <w:rPr>
                <w:rFonts w:ascii="Times New Roman" w:hAnsi="Times New Roman"/>
                <w:sz w:val="20"/>
                <w:szCs w:val="20"/>
              </w:rPr>
            </w:pPr>
            <w:r w:rsidRPr="00E70E20">
              <w:rPr>
                <w:rFonts w:ascii="Times New Roman" w:hAnsi="Times New Roman"/>
                <w:sz w:val="20"/>
                <w:szCs w:val="20"/>
              </w:rPr>
              <w:t>Nu este cazul</w:t>
            </w:r>
          </w:p>
          <w:p w14:paraId="30EA671D" w14:textId="77777777" w:rsidR="00AB3387" w:rsidRPr="00E70E20" w:rsidRDefault="00AB3387" w:rsidP="00A01EDD">
            <w:pPr>
              <w:pStyle w:val="Listparagraf"/>
              <w:ind w:left="0"/>
              <w:rPr>
                <w:rFonts w:ascii="Times New Roman" w:hAnsi="Times New Roman"/>
                <w:sz w:val="20"/>
                <w:szCs w:val="20"/>
              </w:rPr>
            </w:pPr>
          </w:p>
        </w:tc>
      </w:tr>
      <w:tr w:rsidR="00AB3387" w:rsidRPr="00E70E20" w14:paraId="77FC3EEF" w14:textId="77777777" w:rsidTr="00A01EDD">
        <w:tc>
          <w:tcPr>
            <w:tcW w:w="810" w:type="dxa"/>
            <w:shd w:val="clear" w:color="auto" w:fill="auto"/>
          </w:tcPr>
          <w:p w14:paraId="3EFEAF82" w14:textId="573C2BD1"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b.</w:t>
            </w:r>
          </w:p>
        </w:tc>
        <w:tc>
          <w:tcPr>
            <w:tcW w:w="3510" w:type="dxa"/>
            <w:shd w:val="clear" w:color="auto" w:fill="auto"/>
          </w:tcPr>
          <w:p w14:paraId="4B9FDD5A" w14:textId="23074DD0"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Fermentarea anaerobă a dejecțiilor animaliere într-o instalație de biogaz.</w:t>
            </w:r>
          </w:p>
        </w:tc>
        <w:tc>
          <w:tcPr>
            <w:tcW w:w="2880" w:type="dxa"/>
            <w:shd w:val="clear" w:color="auto" w:fill="auto"/>
          </w:tcPr>
          <w:p w14:paraId="4EFB9857" w14:textId="0A6EB208"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Este posibil ca această tehnică să nu fie general aplicabilă din cauza costurilor ridicate de punere în aplicare.</w:t>
            </w:r>
          </w:p>
        </w:tc>
        <w:tc>
          <w:tcPr>
            <w:tcW w:w="2700" w:type="dxa"/>
            <w:shd w:val="clear" w:color="auto" w:fill="auto"/>
          </w:tcPr>
          <w:p w14:paraId="1F051C87" w14:textId="77777777"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t>Nu este cazul</w:t>
            </w:r>
          </w:p>
          <w:p w14:paraId="251028DC" w14:textId="77777777" w:rsidR="00AB3387" w:rsidRPr="00E70E20" w:rsidRDefault="00AB3387" w:rsidP="00A01EDD">
            <w:pPr>
              <w:pStyle w:val="Listparagraf"/>
              <w:ind w:left="0"/>
              <w:rPr>
                <w:rFonts w:ascii="Times New Roman" w:hAnsi="Times New Roman"/>
                <w:sz w:val="20"/>
                <w:szCs w:val="20"/>
              </w:rPr>
            </w:pPr>
          </w:p>
        </w:tc>
      </w:tr>
      <w:tr w:rsidR="00AB3387" w:rsidRPr="00E70E20" w14:paraId="7F5EA491" w14:textId="77777777" w:rsidTr="00A01EDD">
        <w:tc>
          <w:tcPr>
            <w:tcW w:w="810" w:type="dxa"/>
            <w:shd w:val="clear" w:color="auto" w:fill="auto"/>
          </w:tcPr>
          <w:p w14:paraId="7B51BC9D" w14:textId="3372581D" w:rsidR="00AB3387" w:rsidRPr="00E70E20" w:rsidRDefault="00AB3387" w:rsidP="00A01EDD">
            <w:pPr>
              <w:pStyle w:val="Listparagraf"/>
              <w:ind w:left="0"/>
              <w:rPr>
                <w:rFonts w:ascii="Times New Roman" w:hAnsi="Times New Roman"/>
                <w:sz w:val="20"/>
                <w:szCs w:val="20"/>
              </w:rPr>
            </w:pPr>
            <w:r w:rsidRPr="00E70E20">
              <w:rPr>
                <w:rFonts w:ascii="Times New Roman" w:hAnsi="Times New Roman"/>
                <w:sz w:val="20"/>
                <w:szCs w:val="20"/>
              </w:rPr>
              <w:t>c.</w:t>
            </w:r>
          </w:p>
        </w:tc>
        <w:tc>
          <w:tcPr>
            <w:tcW w:w="3510" w:type="dxa"/>
            <w:shd w:val="clear" w:color="auto" w:fill="auto"/>
          </w:tcPr>
          <w:p w14:paraId="09BDDDF5" w14:textId="749F80E4"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Utilizarea unui tunel extern pentru uscarea dejecțiilor animaliere.</w:t>
            </w:r>
          </w:p>
        </w:tc>
        <w:tc>
          <w:tcPr>
            <w:tcW w:w="2880" w:type="dxa"/>
            <w:shd w:val="clear" w:color="auto" w:fill="auto"/>
          </w:tcPr>
          <w:p w14:paraId="53F8AA7D" w14:textId="4BE6FF54"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Aplicabilă numai dejecțiilor animaliere provenite de la instalațiile destinate găinilor ouătoare. Nu este aplicabilă în cazul instalațiilor existente fără benzi pentru dejecții animaliere.</w:t>
            </w:r>
          </w:p>
        </w:tc>
        <w:tc>
          <w:tcPr>
            <w:tcW w:w="2700" w:type="dxa"/>
            <w:shd w:val="clear" w:color="auto" w:fill="auto"/>
          </w:tcPr>
          <w:p w14:paraId="2224314D" w14:textId="77777777"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t>Nu este cazul</w:t>
            </w:r>
          </w:p>
          <w:p w14:paraId="05B156E1" w14:textId="77777777" w:rsidR="00AB3387" w:rsidRPr="00E70E20" w:rsidRDefault="00AB3387" w:rsidP="00A01EDD">
            <w:pPr>
              <w:pStyle w:val="Listparagraf"/>
              <w:ind w:left="0"/>
              <w:rPr>
                <w:rFonts w:ascii="Times New Roman" w:hAnsi="Times New Roman"/>
                <w:sz w:val="19"/>
                <w:szCs w:val="19"/>
              </w:rPr>
            </w:pPr>
          </w:p>
        </w:tc>
      </w:tr>
      <w:tr w:rsidR="00AB3387" w:rsidRPr="00E70E20" w14:paraId="0BBC9364" w14:textId="77777777" w:rsidTr="00A01EDD">
        <w:tc>
          <w:tcPr>
            <w:tcW w:w="810" w:type="dxa"/>
            <w:shd w:val="clear" w:color="auto" w:fill="auto"/>
          </w:tcPr>
          <w:p w14:paraId="2C27369E" w14:textId="1E823142" w:rsidR="00AB3387" w:rsidRPr="00E70E20" w:rsidRDefault="00AB3387" w:rsidP="00A01EDD">
            <w:pPr>
              <w:pStyle w:val="Listparagraf"/>
              <w:ind w:left="0"/>
              <w:rPr>
                <w:rFonts w:ascii="Times New Roman" w:hAnsi="Times New Roman"/>
                <w:sz w:val="20"/>
                <w:szCs w:val="20"/>
              </w:rPr>
            </w:pPr>
            <w:r w:rsidRPr="00E70E20">
              <w:rPr>
                <w:rFonts w:ascii="Times New Roman" w:hAnsi="Times New Roman"/>
                <w:sz w:val="20"/>
                <w:szCs w:val="20"/>
              </w:rPr>
              <w:t>d.</w:t>
            </w:r>
          </w:p>
        </w:tc>
        <w:tc>
          <w:tcPr>
            <w:tcW w:w="3510" w:type="dxa"/>
            <w:shd w:val="clear" w:color="auto" w:fill="auto"/>
          </w:tcPr>
          <w:p w14:paraId="7767053E" w14:textId="6FCBF4AB"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Fermentarea (aerarea) a dejecțiilor lichide.</w:t>
            </w:r>
          </w:p>
        </w:tc>
        <w:tc>
          <w:tcPr>
            <w:tcW w:w="2880" w:type="dxa"/>
            <w:shd w:val="clear" w:color="auto" w:fill="auto"/>
          </w:tcPr>
          <w:p w14:paraId="4641150F" w14:textId="1AAC2FF4"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Aplicabilă numai în cazul în care reducerea agenților patogeni și a mirosurilor este importantă înainte de împrăștierea pe sol. În climatele reci, poate fi dificil să se mențină nivelul necesar de aerare pe timpul iernii.</w:t>
            </w:r>
          </w:p>
        </w:tc>
        <w:tc>
          <w:tcPr>
            <w:tcW w:w="2700" w:type="dxa"/>
            <w:shd w:val="clear" w:color="auto" w:fill="auto"/>
          </w:tcPr>
          <w:p w14:paraId="61840AAC" w14:textId="77777777"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t>Nu este cazul</w:t>
            </w:r>
          </w:p>
          <w:p w14:paraId="49D1ABE7" w14:textId="77777777" w:rsidR="00AB3387" w:rsidRPr="00E70E20" w:rsidRDefault="00AB3387" w:rsidP="00A01EDD">
            <w:pPr>
              <w:pStyle w:val="Listparagraf"/>
              <w:ind w:left="0"/>
              <w:rPr>
                <w:rFonts w:ascii="Times New Roman" w:hAnsi="Times New Roman"/>
                <w:sz w:val="19"/>
                <w:szCs w:val="19"/>
              </w:rPr>
            </w:pPr>
          </w:p>
        </w:tc>
      </w:tr>
      <w:tr w:rsidR="00AB3387" w:rsidRPr="00E70E20" w14:paraId="52EA3002" w14:textId="77777777" w:rsidTr="00A01EDD">
        <w:tc>
          <w:tcPr>
            <w:tcW w:w="810" w:type="dxa"/>
            <w:shd w:val="clear" w:color="auto" w:fill="auto"/>
          </w:tcPr>
          <w:p w14:paraId="398C3BD1" w14:textId="6E461C4F" w:rsidR="00AB3387" w:rsidRPr="00E70E20" w:rsidRDefault="00AB3387" w:rsidP="00A01EDD">
            <w:pPr>
              <w:pStyle w:val="Listparagraf"/>
              <w:ind w:left="0"/>
              <w:rPr>
                <w:rFonts w:ascii="Times New Roman" w:hAnsi="Times New Roman"/>
                <w:sz w:val="20"/>
                <w:szCs w:val="20"/>
              </w:rPr>
            </w:pPr>
            <w:r w:rsidRPr="00E70E20">
              <w:rPr>
                <w:rFonts w:ascii="Times New Roman" w:hAnsi="Times New Roman"/>
                <w:sz w:val="20"/>
                <w:szCs w:val="20"/>
              </w:rPr>
              <w:t>e.</w:t>
            </w:r>
          </w:p>
        </w:tc>
        <w:tc>
          <w:tcPr>
            <w:tcW w:w="3510" w:type="dxa"/>
            <w:shd w:val="clear" w:color="auto" w:fill="auto"/>
          </w:tcPr>
          <w:p w14:paraId="53DF9A3D" w14:textId="5ABD5730" w:rsidR="00AB3387" w:rsidRPr="00E70E20" w:rsidRDefault="00AB3387" w:rsidP="00A01EDD">
            <w:pPr>
              <w:pStyle w:val="Listparagraf"/>
              <w:ind w:left="0"/>
              <w:rPr>
                <w:rFonts w:ascii="Times New Roman" w:hAnsi="Times New Roman"/>
                <w:sz w:val="19"/>
                <w:szCs w:val="19"/>
              </w:rPr>
            </w:pPr>
            <w:r w:rsidRPr="00E70E20">
              <w:rPr>
                <w:rFonts w:ascii="Times New Roman" w:hAnsi="Times New Roman"/>
                <w:sz w:val="19"/>
                <w:szCs w:val="19"/>
              </w:rPr>
              <w:t>Nitrificarea – denitrificarea dejecțiilor lichide.</w:t>
            </w:r>
          </w:p>
        </w:tc>
        <w:tc>
          <w:tcPr>
            <w:tcW w:w="2880" w:type="dxa"/>
            <w:shd w:val="clear" w:color="auto" w:fill="auto"/>
          </w:tcPr>
          <w:p w14:paraId="442D03C8" w14:textId="01DE60FE" w:rsidR="00AB3387" w:rsidRPr="00E70E20" w:rsidRDefault="003D7F2F" w:rsidP="00A01EDD">
            <w:pPr>
              <w:pStyle w:val="Listparagraf"/>
              <w:ind w:left="0"/>
              <w:rPr>
                <w:rFonts w:ascii="Times New Roman" w:hAnsi="Times New Roman"/>
                <w:sz w:val="19"/>
                <w:szCs w:val="19"/>
              </w:rPr>
            </w:pPr>
            <w:r w:rsidRPr="00E70E20">
              <w:rPr>
                <w:rFonts w:ascii="Times New Roman" w:hAnsi="Times New Roman"/>
                <w:sz w:val="19"/>
                <w:szCs w:val="19"/>
              </w:rPr>
              <w:t>Nu este aplicabilă instalațiilor/fermelor noi. Aplicabilă numai instalațiilor/fermelor existente atunci când eliminarea azotului este necesară din cauza terenului disponibil limitat pentru împrăștierea pe sol dejecțiilor animaliere.</w:t>
            </w:r>
          </w:p>
        </w:tc>
        <w:tc>
          <w:tcPr>
            <w:tcW w:w="2700" w:type="dxa"/>
            <w:shd w:val="clear" w:color="auto" w:fill="auto"/>
          </w:tcPr>
          <w:p w14:paraId="219A4F10" w14:textId="6AD303C6" w:rsidR="003D7F2F" w:rsidRPr="00E70E20" w:rsidRDefault="003D7F2F" w:rsidP="003D7F2F">
            <w:pPr>
              <w:pStyle w:val="Listparagraf"/>
              <w:ind w:left="0"/>
              <w:rPr>
                <w:rFonts w:ascii="Times New Roman" w:hAnsi="Times New Roman"/>
                <w:sz w:val="20"/>
                <w:szCs w:val="20"/>
              </w:rPr>
            </w:pPr>
            <w:r w:rsidRPr="00E70E20">
              <w:rPr>
                <w:rFonts w:ascii="Times New Roman" w:hAnsi="Times New Roman"/>
                <w:sz w:val="20"/>
                <w:szCs w:val="20"/>
              </w:rPr>
              <w:t>Nu este cazul</w:t>
            </w:r>
            <w:r w:rsidR="00267CCA" w:rsidRPr="00E70E20">
              <w:rPr>
                <w:rFonts w:ascii="Times New Roman" w:hAnsi="Times New Roman"/>
                <w:sz w:val="20"/>
                <w:szCs w:val="20"/>
              </w:rPr>
              <w:t>. Ferma dispune de suprafețe suficiente de teren pentru aplicarea dejecțiilor.</w:t>
            </w:r>
          </w:p>
          <w:p w14:paraId="0DF6DF88" w14:textId="77777777" w:rsidR="00AB3387" w:rsidRPr="00E70E20" w:rsidRDefault="00AB3387" w:rsidP="00A01EDD">
            <w:pPr>
              <w:pStyle w:val="Listparagraf"/>
              <w:ind w:left="0"/>
              <w:rPr>
                <w:rFonts w:ascii="Times New Roman" w:hAnsi="Times New Roman"/>
                <w:sz w:val="19"/>
                <w:szCs w:val="19"/>
              </w:rPr>
            </w:pPr>
          </w:p>
        </w:tc>
      </w:tr>
      <w:tr w:rsidR="00C00853" w:rsidRPr="00E70E20" w14:paraId="0C793D9E" w14:textId="77777777" w:rsidTr="00A01EDD">
        <w:tc>
          <w:tcPr>
            <w:tcW w:w="810" w:type="dxa"/>
            <w:shd w:val="clear" w:color="auto" w:fill="auto"/>
          </w:tcPr>
          <w:p w14:paraId="01E4C756"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f.</w:t>
            </w:r>
          </w:p>
        </w:tc>
        <w:tc>
          <w:tcPr>
            <w:tcW w:w="3510" w:type="dxa"/>
            <w:shd w:val="clear" w:color="auto" w:fill="auto"/>
          </w:tcPr>
          <w:p w14:paraId="40BFEF94"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Compostarea dejecțiilor solide.</w:t>
            </w:r>
          </w:p>
        </w:tc>
        <w:tc>
          <w:tcPr>
            <w:tcW w:w="2880" w:type="dxa"/>
            <w:shd w:val="clear" w:color="auto" w:fill="auto"/>
          </w:tcPr>
          <w:p w14:paraId="1E56E998"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Aplicabilă numai în cazul în care: — dejecțiile animaliere nu pot fi transportate pentru împrăștierea pe sol a acestora la un preț rezonabil; — reducerea agenților patogeni și a mirosurilor este importantă înainte de împrăștierea pe sol — există destul spațiu în cadrul fermei pentru utilizarea unor mașini de greblat.</w:t>
            </w:r>
          </w:p>
        </w:tc>
        <w:tc>
          <w:tcPr>
            <w:tcW w:w="2700" w:type="dxa"/>
            <w:shd w:val="clear" w:color="auto" w:fill="auto"/>
          </w:tcPr>
          <w:p w14:paraId="074C3B1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Nu este cazul</w:t>
            </w:r>
          </w:p>
          <w:p w14:paraId="1284D201" w14:textId="77777777" w:rsidR="00C00853" w:rsidRPr="00E70E20" w:rsidRDefault="00C00853" w:rsidP="00A01EDD">
            <w:pPr>
              <w:pStyle w:val="Listparagraf"/>
              <w:ind w:left="0"/>
              <w:rPr>
                <w:rFonts w:ascii="Times New Roman" w:hAnsi="Times New Roman"/>
                <w:sz w:val="20"/>
                <w:szCs w:val="20"/>
              </w:rPr>
            </w:pPr>
          </w:p>
        </w:tc>
      </w:tr>
    </w:tbl>
    <w:p w14:paraId="19D666B8" w14:textId="09186D5B" w:rsidR="00C81194" w:rsidRPr="00E70E20" w:rsidRDefault="00C81194" w:rsidP="00C81194">
      <w:pPr>
        <w:pStyle w:val="Listparagraf"/>
        <w:numPr>
          <w:ilvl w:val="0"/>
          <w:numId w:val="26"/>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4.7</w:t>
      </w:r>
      <w:r w:rsidR="004B72AD" w:rsidRPr="00E70E20">
        <w:rPr>
          <w:rFonts w:ascii="Times New Roman" w:hAnsi="Times New Roman" w:cs="Times New Roman"/>
          <w:b/>
          <w:sz w:val="20"/>
          <w:szCs w:val="20"/>
        </w:rPr>
        <w:t xml:space="preserve"> din Anexa Deciziei CE 2017/302 prezentata mai jos in caseta 14</w:t>
      </w:r>
      <w:r w:rsidRPr="00E70E20">
        <w:rPr>
          <w:rFonts w:ascii="Times New Roman" w:hAnsi="Times New Roman" w:cs="Times New Roman"/>
          <w:b/>
          <w:sz w:val="20"/>
          <w:szCs w:val="20"/>
        </w:rPr>
        <w:t>.</w:t>
      </w:r>
    </w:p>
    <w:p w14:paraId="0094B0D9" w14:textId="2BE3C119" w:rsidR="00C81194" w:rsidRPr="00E70E20" w:rsidRDefault="004B72AD" w:rsidP="004B72AD">
      <w:pPr>
        <w:pStyle w:val="Legend"/>
      </w:pPr>
      <w:bookmarkStart w:id="51" w:name="_Toc532306115"/>
      <w:r w:rsidRPr="00E70E20">
        <w:t xml:space="preserve">Caseta </w:t>
      </w:r>
      <w:r w:rsidRPr="00E70E20">
        <w:fldChar w:fldCharType="begin"/>
      </w:r>
      <w:r w:rsidRPr="00E70E20">
        <w:instrText xml:space="preserve"> SEQ Caseta \* ARABIC </w:instrText>
      </w:r>
      <w:r w:rsidRPr="00E70E20">
        <w:fldChar w:fldCharType="separate"/>
      </w:r>
      <w:r w:rsidR="00F50FF8">
        <w:rPr>
          <w:noProof/>
        </w:rPr>
        <w:t>14</w:t>
      </w:r>
      <w:r w:rsidRPr="00E70E20">
        <w:fldChar w:fldCharType="end"/>
      </w:r>
      <w:r w:rsidRPr="00E70E20">
        <w:t xml:space="preserve">: </w:t>
      </w:r>
      <w:r w:rsidRPr="00E70E20">
        <w:rPr>
          <w:bCs w:val="0"/>
        </w:rPr>
        <w:t xml:space="preserve">Tehnici de prelucrare a dejecțiilor animaliere în cadrul fermei (sectiunea 4.7 </w:t>
      </w:r>
      <w:r w:rsidRPr="00E70E20">
        <w:t>din Anexa Deciziei CE 2017/302</w:t>
      </w:r>
      <w:r w:rsidRPr="00E70E20">
        <w:rPr>
          <w:bCs w:val="0"/>
        </w:rPr>
        <w:t>)</w:t>
      </w:r>
      <w:bookmarkEnd w:id="51"/>
    </w:p>
    <w:tbl>
      <w:tblPr>
        <w:tblStyle w:val="Tabelgril"/>
        <w:tblW w:w="0" w:type="auto"/>
        <w:tblInd w:w="18" w:type="dxa"/>
        <w:tblLook w:val="04A0" w:firstRow="1" w:lastRow="0" w:firstColumn="1" w:lastColumn="0" w:noHBand="0" w:noVBand="1"/>
      </w:tblPr>
      <w:tblGrid>
        <w:gridCol w:w="2042"/>
        <w:gridCol w:w="6956"/>
      </w:tblGrid>
      <w:tr w:rsidR="00C81194" w:rsidRPr="00E70E20" w14:paraId="561790C1" w14:textId="77777777" w:rsidTr="009D2B5B">
        <w:tc>
          <w:tcPr>
            <w:tcW w:w="2070" w:type="dxa"/>
            <w:shd w:val="clear" w:color="auto" w:fill="D9D9D9" w:themeFill="background1" w:themeFillShade="D9"/>
          </w:tcPr>
          <w:p w14:paraId="6D6E49A4" w14:textId="77777777" w:rsidR="00C81194" w:rsidRPr="00E70E20" w:rsidRDefault="00C8119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7154" w:type="dxa"/>
            <w:shd w:val="clear" w:color="auto" w:fill="D9D9D9" w:themeFill="background1" w:themeFillShade="D9"/>
          </w:tcPr>
          <w:p w14:paraId="3B0BFDE2" w14:textId="77777777" w:rsidR="00C81194" w:rsidRPr="00E70E20" w:rsidRDefault="00C8119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C81194" w:rsidRPr="00E70E20" w14:paraId="249EFC83" w14:textId="77777777" w:rsidTr="009D2B5B">
        <w:tc>
          <w:tcPr>
            <w:tcW w:w="2070" w:type="dxa"/>
            <w:shd w:val="clear" w:color="auto" w:fill="F2F2F2" w:themeFill="background1" w:themeFillShade="F2"/>
          </w:tcPr>
          <w:p w14:paraId="61192B28" w14:textId="6A0F64E5"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Separarea mecanică a dejecțiilor lichide.</w:t>
            </w:r>
          </w:p>
        </w:tc>
        <w:tc>
          <w:tcPr>
            <w:tcW w:w="7154" w:type="dxa"/>
            <w:shd w:val="clear" w:color="auto" w:fill="F2F2F2" w:themeFill="background1" w:themeFillShade="F2"/>
          </w:tcPr>
          <w:p w14:paraId="1D997EB7" w14:textId="3CFA4ADE"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Separarea fracțiunilor lichide de fracțiunile solide cu un conținut de materie uscată diferit prin utilizarea, de exemplu, a separatoarelor cu presă cu filet, a separatoarelor cu decantor și centrifugă, a separării prin site și filtru-presă. Separarea poate fi îmbunătățită prin coagularea-flocularea particulelor solide.</w:t>
            </w:r>
          </w:p>
        </w:tc>
      </w:tr>
      <w:tr w:rsidR="00C81194" w:rsidRPr="00E70E20" w14:paraId="16986E6C" w14:textId="77777777" w:rsidTr="009D2B5B">
        <w:tc>
          <w:tcPr>
            <w:tcW w:w="2070" w:type="dxa"/>
            <w:shd w:val="clear" w:color="auto" w:fill="F2F2F2" w:themeFill="background1" w:themeFillShade="F2"/>
          </w:tcPr>
          <w:p w14:paraId="0249F2C1" w14:textId="334983C6"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Fermentare anaerobă a dejecțiilor animaliere într-o instalație de biogaz.</w:t>
            </w:r>
          </w:p>
        </w:tc>
        <w:tc>
          <w:tcPr>
            <w:tcW w:w="7154" w:type="dxa"/>
            <w:shd w:val="clear" w:color="auto" w:fill="F2F2F2" w:themeFill="background1" w:themeFillShade="F2"/>
          </w:tcPr>
          <w:p w14:paraId="69F27C53" w14:textId="0C7F74A5"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Microorganisme anaerobe descompun materia organică a dejecțiilor animaliere într-un reactor închis în absența oxigenului. Biogazul este produs și colectat pentru a servi la generarea de energie, și anume producția de căldură, cogenerarea de căldură și energie electrică și/sau combustibil pentru mijloacele de transport. O parte din căldura produsă este reciclată în cadrul procesului. Reziduul stabilizat (digestatul) poate fi utilizat ca îngrășământ (cu digestat solid suficient după compostare). Dejecțiile solide pot fi codigerate împreună cu dejecțiile lichide și/sau alte cosubstraturi, asigurând totodată un conținut de materie uscată mai mic de 12 %.</w:t>
            </w:r>
          </w:p>
        </w:tc>
      </w:tr>
      <w:tr w:rsidR="00C81194" w:rsidRPr="00E70E20" w14:paraId="16840C5B" w14:textId="77777777" w:rsidTr="009D2B5B">
        <w:tc>
          <w:tcPr>
            <w:tcW w:w="2070" w:type="dxa"/>
            <w:shd w:val="clear" w:color="auto" w:fill="F2F2F2" w:themeFill="background1" w:themeFillShade="F2"/>
          </w:tcPr>
          <w:p w14:paraId="1A3EAF93" w14:textId="7B7E7DBF"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Fermentare aerobă (aerare) a dejecțiilor lichide.</w:t>
            </w:r>
          </w:p>
        </w:tc>
        <w:tc>
          <w:tcPr>
            <w:tcW w:w="7154" w:type="dxa"/>
            <w:shd w:val="clear" w:color="auto" w:fill="F2F2F2" w:themeFill="background1" w:themeFillShade="F2"/>
          </w:tcPr>
          <w:p w14:paraId="71E26D32" w14:textId="43F68946"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Descompunerea biologică a materiei organice în condiții aerobe. Dejecțiile lichide depozitate sunt aerate prin intermediul unor aeratoare scufundate sau plutitoare în cadrul unui proces continuu sau discontinuu. Variabilele operative sunt controlate pentru a preveni evacuarea azotului, cum ar fi menținerea la minimum a agitării dejecțiilor lichide. Reziduul poate fi utilizat ca îngrășământ (compostat sau nu) după procesul de concentrare.</w:t>
            </w:r>
          </w:p>
        </w:tc>
      </w:tr>
      <w:tr w:rsidR="00C81194" w:rsidRPr="00E70E20" w14:paraId="413D2656" w14:textId="77777777" w:rsidTr="009D2B5B">
        <w:tc>
          <w:tcPr>
            <w:tcW w:w="2070" w:type="dxa"/>
            <w:shd w:val="clear" w:color="auto" w:fill="F2F2F2" w:themeFill="background1" w:themeFillShade="F2"/>
          </w:tcPr>
          <w:p w14:paraId="1C481EA0" w14:textId="7EA229A0"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Nitrificarea – denitrificarea dejecțiilor lichide.</w:t>
            </w:r>
          </w:p>
        </w:tc>
        <w:tc>
          <w:tcPr>
            <w:tcW w:w="7154" w:type="dxa"/>
            <w:shd w:val="clear" w:color="auto" w:fill="F2F2F2" w:themeFill="background1" w:themeFillShade="F2"/>
          </w:tcPr>
          <w:p w14:paraId="15CBA9C8" w14:textId="2E220EF5"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O parte din azotul organic este transformat în amoniu. Amoniul este oxidat prin nitrificarea bacteriilor în nitrit și nitrat. Prin aplicarea unor perioade anaerobe, nitratul poate fi transformat în N2 în prezența carbonului organic. Într-un bazin secundar, nămolul se sedimentează, o parte din acesta fiind reutilizat în bazinul de aerare. Reziduul poate fi utilizat ca îngrășământ (compostat sau nu) după procesul de concentrare.</w:t>
            </w:r>
          </w:p>
        </w:tc>
      </w:tr>
      <w:tr w:rsidR="00C81194" w:rsidRPr="00E70E20" w14:paraId="4DB9999D" w14:textId="77777777" w:rsidTr="009D2B5B">
        <w:tc>
          <w:tcPr>
            <w:tcW w:w="2070" w:type="dxa"/>
            <w:shd w:val="clear" w:color="auto" w:fill="F2F2F2" w:themeFill="background1" w:themeFillShade="F2"/>
          </w:tcPr>
          <w:p w14:paraId="0CDC8CB7" w14:textId="14C5DC59"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Compostarea dejecțiilor animaliere solide.</w:t>
            </w:r>
          </w:p>
        </w:tc>
        <w:tc>
          <w:tcPr>
            <w:tcW w:w="7154" w:type="dxa"/>
            <w:shd w:val="clear" w:color="auto" w:fill="F2F2F2" w:themeFill="background1" w:themeFillShade="F2"/>
          </w:tcPr>
          <w:p w14:paraId="040EFAD6" w14:textId="57CB3739" w:rsidR="00C81194" w:rsidRPr="00E70E20" w:rsidRDefault="00C81194" w:rsidP="00AD6954">
            <w:pPr>
              <w:rPr>
                <w:rFonts w:ascii="Times New Roman" w:hAnsi="Times New Roman" w:cs="Times New Roman"/>
                <w:sz w:val="20"/>
                <w:szCs w:val="20"/>
              </w:rPr>
            </w:pPr>
            <w:r w:rsidRPr="00E70E20">
              <w:rPr>
                <w:rFonts w:ascii="Times New Roman" w:hAnsi="Times New Roman" w:cs="Times New Roman"/>
                <w:sz w:val="20"/>
                <w:szCs w:val="20"/>
              </w:rPr>
              <w:t>Descompunerea aerobă controlată a dejecțiilor solide de microorganismele care produc un produs final (compost) suficient de stabil pentru transportarea, depozitarea și împrăștierea pe sol. Mirosul, organismele patogene microbiene și conținutul de apă din dejecțiile animaliere sunt reduse. Fracțiunea solidă a dejecțiilor lichide poate fi transformată, de asemenea, în compost. Furnizarea de oxigen este realizată prin inversarea mecanică a șirurilor sau prin aerarea forțată a grămezilor. Pot fi utilizate, de asemenea, butoaie și rezervoare de compostare. Inoculul biologic, reziduurile verzi și alte reziduuri organice (de exemplu digestatul) pot fi compostate împreună cu dejecțiile solide.</w:t>
            </w:r>
          </w:p>
        </w:tc>
      </w:tr>
    </w:tbl>
    <w:p w14:paraId="4652E4C6" w14:textId="77777777" w:rsidR="00C81194" w:rsidRPr="00E70E20" w:rsidRDefault="00C81194" w:rsidP="00C81194">
      <w:pPr>
        <w:jc w:val="both"/>
        <w:rPr>
          <w:rFonts w:ascii="Times New Roman" w:hAnsi="Times New Roman" w:cs="Times New Roman"/>
          <w:sz w:val="20"/>
          <w:szCs w:val="20"/>
        </w:rPr>
      </w:pPr>
    </w:p>
    <w:p w14:paraId="2F6EB612" w14:textId="25EED965" w:rsidR="00C00853" w:rsidRPr="00E70E20" w:rsidRDefault="00C00853" w:rsidP="00C00853">
      <w:pPr>
        <w:pStyle w:val="Legend"/>
      </w:pPr>
      <w:bookmarkStart w:id="52" w:name="_Toc532306144"/>
      <w:r w:rsidRPr="00E70E20">
        <w:t xml:space="preserve">Tabel </w:t>
      </w:r>
      <w:r w:rsidRPr="00E70E20">
        <w:fldChar w:fldCharType="begin"/>
      </w:r>
      <w:r w:rsidRPr="00E70E20">
        <w:instrText xml:space="preserve"> SEQ Tabel \* ARABIC </w:instrText>
      </w:r>
      <w:r w:rsidRPr="00E70E20">
        <w:fldChar w:fldCharType="separate"/>
      </w:r>
      <w:r w:rsidR="00F50FF8">
        <w:rPr>
          <w:noProof/>
        </w:rPr>
        <w:t>20</w:t>
      </w:r>
      <w:r w:rsidRPr="00E70E20">
        <w:fldChar w:fldCharType="end"/>
      </w:r>
      <w:r w:rsidRPr="00E70E20">
        <w:t>: Analiza conformarii cu prevederile BAT 20</w:t>
      </w:r>
      <w:bookmarkEnd w:id="52"/>
    </w:p>
    <w:p w14:paraId="4363BACC" w14:textId="77777777" w:rsidR="008B322B" w:rsidRPr="00E70E20" w:rsidRDefault="008B322B" w:rsidP="008B322B">
      <w:pPr>
        <w:rPr>
          <w:lang w:val="en-GB"/>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670"/>
        <w:gridCol w:w="3420"/>
      </w:tblGrid>
      <w:tr w:rsidR="00C00853" w:rsidRPr="00E70E20" w14:paraId="3B7DF964" w14:textId="77777777" w:rsidTr="00A01EDD">
        <w:trPr>
          <w:tblHeader/>
        </w:trPr>
        <w:tc>
          <w:tcPr>
            <w:tcW w:w="810" w:type="dxa"/>
            <w:vMerge w:val="restart"/>
            <w:shd w:val="clear" w:color="auto" w:fill="D9D9D9"/>
          </w:tcPr>
          <w:p w14:paraId="454BAC8D" w14:textId="77777777" w:rsidR="00C00853" w:rsidRPr="00E70E20" w:rsidRDefault="00C00853" w:rsidP="00A01EDD">
            <w:pPr>
              <w:pStyle w:val="Listparagraf"/>
              <w:ind w:left="0"/>
              <w:jc w:val="center"/>
              <w:rPr>
                <w:rFonts w:ascii="Times New Roman" w:hAnsi="Times New Roman"/>
                <w:b/>
              </w:rPr>
            </w:pPr>
          </w:p>
          <w:p w14:paraId="0327792A"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5670" w:type="dxa"/>
            <w:shd w:val="clear" w:color="auto" w:fill="D9D9D9"/>
          </w:tcPr>
          <w:p w14:paraId="1C5FEEDE"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20.</w:t>
            </w:r>
          </w:p>
          <w:p w14:paraId="275B6D61" w14:textId="77777777" w:rsidR="00C00853" w:rsidRPr="00E70E20" w:rsidRDefault="00C00853" w:rsidP="00A01EDD">
            <w:pPr>
              <w:pStyle w:val="Listparagraf"/>
              <w:ind w:left="0"/>
              <w:rPr>
                <w:rFonts w:ascii="Times New Roman" w:hAnsi="Times New Roman"/>
                <w:b/>
                <w:sz w:val="20"/>
                <w:szCs w:val="20"/>
              </w:rPr>
            </w:pPr>
            <w:r w:rsidRPr="00E70E20">
              <w:rPr>
                <w:rFonts w:ascii="Times New Roman" w:hAnsi="Times New Roman"/>
                <w:sz w:val="19"/>
                <w:szCs w:val="19"/>
              </w:rPr>
              <w:t>Pentru a preveni sau, dacă acest lucru nu este posibil, pentru a reduce emisiile de azot, fosfor și organisme patogene microbiene în sol și apă provenite din împrăștierea pe sol, BAT constau în utilizarea tuturor tehnicilor indicate mai jos.</w:t>
            </w:r>
          </w:p>
        </w:tc>
        <w:tc>
          <w:tcPr>
            <w:tcW w:w="3420" w:type="dxa"/>
            <w:vMerge w:val="restart"/>
            <w:shd w:val="clear" w:color="auto" w:fill="D9D9D9"/>
          </w:tcPr>
          <w:p w14:paraId="797FEB97"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0E4BE441" w14:textId="77777777" w:rsidTr="00A01EDD">
        <w:trPr>
          <w:tblHeader/>
        </w:trPr>
        <w:tc>
          <w:tcPr>
            <w:tcW w:w="810" w:type="dxa"/>
            <w:vMerge/>
            <w:shd w:val="clear" w:color="auto" w:fill="D9D9D9"/>
          </w:tcPr>
          <w:p w14:paraId="6AD53CC7" w14:textId="77777777" w:rsidR="00C00853" w:rsidRPr="00E70E20" w:rsidRDefault="00C00853" w:rsidP="00A01EDD">
            <w:pPr>
              <w:pStyle w:val="Listparagraf"/>
              <w:ind w:left="0"/>
              <w:jc w:val="center"/>
              <w:rPr>
                <w:rFonts w:ascii="Times New Roman" w:hAnsi="Times New Roman"/>
                <w:b/>
              </w:rPr>
            </w:pPr>
          </w:p>
        </w:tc>
        <w:tc>
          <w:tcPr>
            <w:tcW w:w="5670" w:type="dxa"/>
            <w:shd w:val="clear" w:color="auto" w:fill="D9D9D9"/>
          </w:tcPr>
          <w:p w14:paraId="11899B20"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3420" w:type="dxa"/>
            <w:vMerge/>
            <w:shd w:val="clear" w:color="auto" w:fill="D9D9D9"/>
          </w:tcPr>
          <w:p w14:paraId="6710E5C7" w14:textId="77777777" w:rsidR="00C00853" w:rsidRPr="00E70E20" w:rsidRDefault="00C00853" w:rsidP="00A01EDD">
            <w:pPr>
              <w:pStyle w:val="Listparagraf"/>
              <w:ind w:left="0"/>
              <w:jc w:val="center"/>
              <w:rPr>
                <w:rFonts w:ascii="Times New Roman" w:hAnsi="Times New Roman"/>
                <w:b/>
              </w:rPr>
            </w:pPr>
          </w:p>
        </w:tc>
      </w:tr>
      <w:tr w:rsidR="00C00853" w:rsidRPr="00E70E20" w14:paraId="2D2C7183" w14:textId="77777777" w:rsidTr="00A01EDD">
        <w:tc>
          <w:tcPr>
            <w:tcW w:w="810" w:type="dxa"/>
            <w:shd w:val="clear" w:color="auto" w:fill="auto"/>
          </w:tcPr>
          <w:p w14:paraId="108046BE"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a.</w:t>
            </w:r>
          </w:p>
        </w:tc>
        <w:tc>
          <w:tcPr>
            <w:tcW w:w="5670" w:type="dxa"/>
            <w:shd w:val="clear" w:color="auto" w:fill="auto"/>
          </w:tcPr>
          <w:p w14:paraId="2426922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Evaluarea terenului pe care sunt împrăștiate dejecțiile pentru a identifica riscurile de scurgere, luând în considerare: — tipul de sol, condițiile și panta terenului; — condițiile climatice; — drenarea și irigarea terenului; — rotațiile culturilor; — resursele de apă și zonele de apă protejate.</w:t>
            </w:r>
          </w:p>
        </w:tc>
        <w:tc>
          <w:tcPr>
            <w:tcW w:w="3420" w:type="dxa"/>
            <w:shd w:val="clear" w:color="auto" w:fill="auto"/>
          </w:tcPr>
          <w:p w14:paraId="76C2E086"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Terenurile de fertilizat cu fertilizatori organici sunt evaluate periodic prin Studii agrochimice si pedologice, pe baza carora se intocmesc anual Planurile de fertilizare.</w:t>
            </w:r>
          </w:p>
        </w:tc>
      </w:tr>
      <w:tr w:rsidR="00C00853" w:rsidRPr="00E70E20" w14:paraId="7E396E01" w14:textId="77777777" w:rsidTr="00A01EDD">
        <w:tc>
          <w:tcPr>
            <w:tcW w:w="810" w:type="dxa"/>
            <w:shd w:val="clear" w:color="auto" w:fill="auto"/>
          </w:tcPr>
          <w:p w14:paraId="1D0B79B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b.</w:t>
            </w:r>
          </w:p>
        </w:tc>
        <w:tc>
          <w:tcPr>
            <w:tcW w:w="5670" w:type="dxa"/>
            <w:shd w:val="clear" w:color="auto" w:fill="auto"/>
          </w:tcPr>
          <w:p w14:paraId="5C4A4EFB"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Menținerea unei distanțe suficiente între terenurile pe care sunt împrăștiate dejecțiile animaliere (lăsând o fâșie de teren netratată) și: 1. zonele în care există un risc de scurgere în apă, cum ar fi cursuri de apă, izvoare, puțuri etc.; 2. proprietățile învecinate (inclusiv împrejmuirile).</w:t>
            </w:r>
          </w:p>
        </w:tc>
        <w:tc>
          <w:tcPr>
            <w:tcW w:w="3420" w:type="dxa"/>
            <w:shd w:val="clear" w:color="auto" w:fill="auto"/>
          </w:tcPr>
          <w:p w14:paraId="53B1F856"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Sunt mentinute distante suficiente intre terenurile fertilizate si zonele cu risc de scurgere sau proprietati invecinate.</w:t>
            </w:r>
          </w:p>
          <w:p w14:paraId="29C4CEAC" w14:textId="474E5FA4" w:rsidR="00B45B92" w:rsidRPr="00E70E20" w:rsidRDefault="00B45B92" w:rsidP="00A01EDD">
            <w:pPr>
              <w:pStyle w:val="Listparagraf"/>
              <w:ind w:left="0"/>
              <w:rPr>
                <w:rFonts w:ascii="Times New Roman" w:hAnsi="Times New Roman"/>
                <w:sz w:val="19"/>
                <w:szCs w:val="19"/>
              </w:rPr>
            </w:pPr>
            <w:r w:rsidRPr="00E70E20">
              <w:rPr>
                <w:rFonts w:ascii="Times New Roman" w:hAnsi="Times New Roman"/>
                <w:sz w:val="19"/>
                <w:szCs w:val="19"/>
              </w:rPr>
              <w:t>Aplicarea dejecțiilor este supravegheată permanent de către personalul desemnat al societății din departamentul Agricultură.</w:t>
            </w:r>
          </w:p>
        </w:tc>
      </w:tr>
      <w:tr w:rsidR="00C00853" w:rsidRPr="00E70E20" w14:paraId="16453557" w14:textId="77777777" w:rsidTr="00A01EDD">
        <w:tc>
          <w:tcPr>
            <w:tcW w:w="810" w:type="dxa"/>
            <w:shd w:val="clear" w:color="auto" w:fill="auto"/>
          </w:tcPr>
          <w:p w14:paraId="7C3E0E2D"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c.</w:t>
            </w:r>
          </w:p>
        </w:tc>
        <w:tc>
          <w:tcPr>
            <w:tcW w:w="5670" w:type="dxa"/>
            <w:shd w:val="clear" w:color="auto" w:fill="auto"/>
          </w:tcPr>
          <w:p w14:paraId="73B2D140" w14:textId="75D2D582"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Evitarea împrăștierii pe sol a dejecțiilor animaliere atunci când riscul de scurgere poate fi semnificativ. În special, dejecțiile animaliere nu se aplică atunci când: 1. terenul este inundat saturat de apa, înghețat sau acoperit de zăpadă; 2.condițiile solului (de exemplu saturația apei sau tasarea) în combinație cu panta terenului și/sau drenarea terenului sunt de așa natură încât riscul de scurgere sau drenare este ridicat;</w:t>
            </w:r>
            <w:r w:rsidR="00A45FB3" w:rsidRPr="00E70E20">
              <w:rPr>
                <w:rFonts w:ascii="Times New Roman" w:hAnsi="Times New Roman"/>
                <w:sz w:val="19"/>
                <w:szCs w:val="19"/>
              </w:rPr>
              <w:t xml:space="preserve"> </w:t>
            </w:r>
            <w:r w:rsidRPr="00E70E20">
              <w:rPr>
                <w:rFonts w:ascii="Times New Roman" w:hAnsi="Times New Roman"/>
                <w:sz w:val="19"/>
                <w:szCs w:val="19"/>
              </w:rPr>
              <w:t xml:space="preserve"> </w:t>
            </w:r>
            <w:r w:rsidR="00A45FB3" w:rsidRPr="00E70E20">
              <w:rPr>
                <w:rFonts w:ascii="Times New Roman" w:hAnsi="Times New Roman"/>
                <w:sz w:val="19"/>
                <w:szCs w:val="19"/>
              </w:rPr>
              <w:t xml:space="preserve">3. </w:t>
            </w:r>
            <w:r w:rsidRPr="00E70E20">
              <w:rPr>
                <w:rFonts w:ascii="Times New Roman" w:hAnsi="Times New Roman"/>
                <w:sz w:val="19"/>
                <w:szCs w:val="19"/>
              </w:rPr>
              <w:t>scurgerea poate fi anticipată având în vedere precipitațiile preconizate.</w:t>
            </w:r>
          </w:p>
        </w:tc>
        <w:tc>
          <w:tcPr>
            <w:tcW w:w="3420" w:type="dxa"/>
            <w:shd w:val="clear" w:color="auto" w:fill="auto"/>
          </w:tcPr>
          <w:p w14:paraId="0DA65165" w14:textId="77777777" w:rsidR="00C00853" w:rsidRPr="00E70E20" w:rsidRDefault="00C00853" w:rsidP="00C00853">
            <w:pPr>
              <w:pStyle w:val="Listparagraf"/>
              <w:ind w:left="0"/>
              <w:rPr>
                <w:rFonts w:ascii="Times New Roman" w:hAnsi="Times New Roman"/>
                <w:sz w:val="19"/>
                <w:szCs w:val="19"/>
              </w:rPr>
            </w:pPr>
            <w:r w:rsidRPr="00E70E20">
              <w:rPr>
                <w:rFonts w:ascii="Times New Roman" w:hAnsi="Times New Roman"/>
                <w:sz w:val="19"/>
                <w:szCs w:val="19"/>
              </w:rPr>
              <w:t>Nu se fac imprastieri pe sol ale dejectiilor animaliere atunci cand conditiile climatice nu sunt favorabile; capacitate</w:t>
            </w:r>
            <w:r w:rsidR="00A14718" w:rsidRPr="00E70E20">
              <w:rPr>
                <w:rFonts w:ascii="Times New Roman" w:hAnsi="Times New Roman"/>
                <w:sz w:val="19"/>
                <w:szCs w:val="19"/>
              </w:rPr>
              <w:t>a</w:t>
            </w:r>
            <w:r w:rsidRPr="00E70E20">
              <w:rPr>
                <w:rFonts w:ascii="Times New Roman" w:hAnsi="Times New Roman"/>
                <w:sz w:val="19"/>
                <w:szCs w:val="19"/>
              </w:rPr>
              <w:t xml:space="preserve"> de depozitare este suficienta pentru a pe</w:t>
            </w:r>
            <w:r w:rsidR="00A45FB3" w:rsidRPr="00E70E20">
              <w:rPr>
                <w:rFonts w:ascii="Times New Roman" w:hAnsi="Times New Roman"/>
                <w:sz w:val="19"/>
                <w:szCs w:val="19"/>
              </w:rPr>
              <w:t>rmite stocarea dejectiilor cand</w:t>
            </w:r>
            <w:r w:rsidRPr="00E70E20">
              <w:rPr>
                <w:rFonts w:ascii="Times New Roman" w:hAnsi="Times New Roman"/>
                <w:sz w:val="19"/>
                <w:szCs w:val="19"/>
              </w:rPr>
              <w:t xml:space="preserve"> nu este posibila aplicarea in sol.</w:t>
            </w:r>
          </w:p>
          <w:p w14:paraId="2E127CA9" w14:textId="2E7DFAD8" w:rsidR="00B45B92" w:rsidRPr="00E70E20" w:rsidRDefault="00B45B92" w:rsidP="00C00853">
            <w:pPr>
              <w:pStyle w:val="Listparagraf"/>
              <w:ind w:left="0"/>
              <w:rPr>
                <w:rFonts w:ascii="Times New Roman" w:hAnsi="Times New Roman"/>
                <w:sz w:val="19"/>
                <w:szCs w:val="19"/>
              </w:rPr>
            </w:pPr>
            <w:r w:rsidRPr="00E70E20">
              <w:rPr>
                <w:rFonts w:ascii="Times New Roman" w:hAnsi="Times New Roman"/>
                <w:sz w:val="19"/>
                <w:szCs w:val="19"/>
              </w:rPr>
              <w:t>Se respectă perioadele de interdicție privind aplicarea dejecțiilor.</w:t>
            </w:r>
          </w:p>
        </w:tc>
      </w:tr>
      <w:tr w:rsidR="00C00853" w:rsidRPr="00E70E20" w14:paraId="35B64D5E" w14:textId="77777777" w:rsidTr="00A01EDD">
        <w:tc>
          <w:tcPr>
            <w:tcW w:w="810" w:type="dxa"/>
            <w:shd w:val="clear" w:color="auto" w:fill="auto"/>
          </w:tcPr>
          <w:p w14:paraId="781C0B31"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d.</w:t>
            </w:r>
          </w:p>
        </w:tc>
        <w:tc>
          <w:tcPr>
            <w:tcW w:w="5670" w:type="dxa"/>
            <w:shd w:val="clear" w:color="auto" w:fill="auto"/>
          </w:tcPr>
          <w:p w14:paraId="66E646AB"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Adaptarea frecvenței de împrăștiere pe sol a dejecțiilor animaliere, luând în considerare conținutul de azot și fosfor al dejecțiilor animaliere și caracteristicile solului (de exemplu conținutul de nutrienți), cerințele privind culturile sezoniere și condițiile climatice sau ale solului care ar putea cauza scurgeri.</w:t>
            </w:r>
          </w:p>
        </w:tc>
        <w:tc>
          <w:tcPr>
            <w:tcW w:w="3420" w:type="dxa"/>
            <w:vMerge w:val="restart"/>
            <w:shd w:val="clear" w:color="auto" w:fill="auto"/>
          </w:tcPr>
          <w:p w14:paraId="51B1680B"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Frecventa si cantitatea de dejectii aplicata sunt stabilite prin Planul de fertilizare. Functie de culturile planificate si continutul de nutrienti in sol, Planul stabileste cantitatea aplicabila de fertilizatori organici.</w:t>
            </w:r>
          </w:p>
          <w:p w14:paraId="2B31EF4E" w14:textId="63AFF1F3" w:rsidR="00B45B92" w:rsidRPr="00E70E20" w:rsidRDefault="00B45B92" w:rsidP="00A01EDD">
            <w:pPr>
              <w:pStyle w:val="Listparagraf"/>
              <w:ind w:left="0"/>
              <w:rPr>
                <w:rFonts w:ascii="Times New Roman" w:hAnsi="Times New Roman"/>
                <w:sz w:val="19"/>
                <w:szCs w:val="19"/>
              </w:rPr>
            </w:pPr>
            <w:r w:rsidRPr="00E70E20">
              <w:rPr>
                <w:rFonts w:ascii="Times New Roman" w:hAnsi="Times New Roman" w:cs="Times New Roman"/>
                <w:sz w:val="20"/>
                <w:szCs w:val="20"/>
                <w:lang w:val="pt-BR"/>
              </w:rPr>
              <w:t>Pentru a respecta doza de substanță activă (N, P, K) recomandată prin planul de fertilizare, înainte de începerea aplicării efective, dejecțiile su</w:t>
            </w:r>
            <w:r w:rsidR="00E70E20" w:rsidRPr="00E70E20">
              <w:rPr>
                <w:rFonts w:ascii="Times New Roman" w:hAnsi="Times New Roman" w:cs="Times New Roman"/>
                <w:sz w:val="20"/>
                <w:szCs w:val="20"/>
                <w:lang w:val="pt-BR"/>
              </w:rPr>
              <w:t>nt analizate de către OSPA</w:t>
            </w:r>
            <w:r w:rsidRPr="00E70E20">
              <w:rPr>
                <w:rFonts w:ascii="Times New Roman" w:hAnsi="Times New Roman" w:cs="Times New Roman"/>
                <w:sz w:val="20"/>
                <w:szCs w:val="20"/>
                <w:lang w:val="pt-BR"/>
              </w:rPr>
              <w:t>. Pe baza acestor rezultate de conținut în elemente nutritive, se calculează cantitatea de dejecții, în mc, care se aplică la hectar.</w:t>
            </w:r>
          </w:p>
        </w:tc>
      </w:tr>
      <w:tr w:rsidR="00C00853" w:rsidRPr="00E70E20" w14:paraId="5741F894" w14:textId="77777777" w:rsidTr="00A01EDD">
        <w:tc>
          <w:tcPr>
            <w:tcW w:w="810" w:type="dxa"/>
            <w:shd w:val="clear" w:color="auto" w:fill="auto"/>
          </w:tcPr>
          <w:p w14:paraId="2DC2D44F"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e.</w:t>
            </w:r>
          </w:p>
        </w:tc>
        <w:tc>
          <w:tcPr>
            <w:tcW w:w="5670" w:type="dxa"/>
            <w:shd w:val="clear" w:color="auto" w:fill="auto"/>
          </w:tcPr>
          <w:p w14:paraId="2657A747"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Sincronizarea împrăștierii pe sol a dejecțiilor animaliere cu cererea de nutrienți a culturilor.</w:t>
            </w:r>
          </w:p>
        </w:tc>
        <w:tc>
          <w:tcPr>
            <w:tcW w:w="3420" w:type="dxa"/>
            <w:vMerge/>
            <w:shd w:val="clear" w:color="auto" w:fill="auto"/>
          </w:tcPr>
          <w:p w14:paraId="0BB91AB3" w14:textId="77777777" w:rsidR="00C00853" w:rsidRPr="00E70E20" w:rsidRDefault="00C00853" w:rsidP="00A01EDD">
            <w:pPr>
              <w:pStyle w:val="Listparagraf"/>
              <w:ind w:left="0"/>
              <w:rPr>
                <w:rFonts w:ascii="Times New Roman" w:hAnsi="Times New Roman"/>
                <w:sz w:val="19"/>
                <w:szCs w:val="19"/>
              </w:rPr>
            </w:pPr>
          </w:p>
        </w:tc>
      </w:tr>
      <w:tr w:rsidR="00C00853" w:rsidRPr="00E70E20" w14:paraId="576CEE62" w14:textId="77777777" w:rsidTr="00A01EDD">
        <w:tc>
          <w:tcPr>
            <w:tcW w:w="810" w:type="dxa"/>
            <w:shd w:val="clear" w:color="auto" w:fill="auto"/>
          </w:tcPr>
          <w:p w14:paraId="18EA1E69"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f.</w:t>
            </w:r>
          </w:p>
        </w:tc>
        <w:tc>
          <w:tcPr>
            <w:tcW w:w="5670" w:type="dxa"/>
            <w:shd w:val="clear" w:color="auto" w:fill="auto"/>
          </w:tcPr>
          <w:p w14:paraId="689D510C"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Verificarea la intervale regulate a terenurilor pe care sunt împrăștiate dejecțiile animaliere pentru a identifica orice semn de scurgere și intervenția corespunzătoare atunci când este necesar.</w:t>
            </w:r>
          </w:p>
        </w:tc>
        <w:tc>
          <w:tcPr>
            <w:tcW w:w="3420" w:type="dxa"/>
            <w:shd w:val="clear" w:color="auto" w:fill="auto"/>
          </w:tcPr>
          <w:p w14:paraId="6F083580" w14:textId="77777777" w:rsidR="00C00853" w:rsidRPr="00E70E20" w:rsidRDefault="00C00853" w:rsidP="00C00853">
            <w:pPr>
              <w:pStyle w:val="Listparagraf"/>
              <w:ind w:left="0"/>
              <w:rPr>
                <w:rFonts w:ascii="Times New Roman" w:hAnsi="Times New Roman"/>
                <w:sz w:val="19"/>
                <w:szCs w:val="19"/>
              </w:rPr>
            </w:pPr>
            <w:r w:rsidRPr="00E70E20">
              <w:rPr>
                <w:rFonts w:ascii="Times New Roman" w:hAnsi="Times New Roman"/>
                <w:sz w:val="19"/>
                <w:szCs w:val="19"/>
              </w:rPr>
              <w:t xml:space="preserve">Terenurilor pe care sunt </w:t>
            </w:r>
            <w:r w:rsidR="005633F7" w:rsidRPr="00E70E20">
              <w:rPr>
                <w:rFonts w:ascii="Times New Roman" w:hAnsi="Times New Roman"/>
                <w:sz w:val="19"/>
                <w:szCs w:val="19"/>
              </w:rPr>
              <w:t>ap</w:t>
            </w:r>
            <w:r w:rsidR="0081458B" w:rsidRPr="00E70E20">
              <w:rPr>
                <w:rFonts w:ascii="Times New Roman" w:hAnsi="Times New Roman"/>
                <w:sz w:val="19"/>
                <w:szCs w:val="19"/>
              </w:rPr>
              <w:t xml:space="preserve">licate </w:t>
            </w:r>
            <w:r w:rsidRPr="00E70E20">
              <w:rPr>
                <w:rFonts w:ascii="Times New Roman" w:hAnsi="Times New Roman"/>
                <w:sz w:val="19"/>
                <w:szCs w:val="19"/>
              </w:rPr>
              <w:t>dejecțiile animaliere sunt verificate periodic pentru a identifica orice semn de scurgere și pentru a interveni atunci când este necesar.</w:t>
            </w:r>
          </w:p>
          <w:p w14:paraId="763B2E52" w14:textId="6F377775" w:rsidR="00B45B92" w:rsidRPr="00E70E20" w:rsidRDefault="00B45B92" w:rsidP="00C00853">
            <w:pPr>
              <w:pStyle w:val="Listparagraf"/>
              <w:ind w:left="0"/>
              <w:rPr>
                <w:rFonts w:ascii="Times New Roman" w:hAnsi="Times New Roman"/>
                <w:sz w:val="19"/>
                <w:szCs w:val="19"/>
              </w:rPr>
            </w:pPr>
            <w:r w:rsidRPr="00E70E20">
              <w:rPr>
                <w:rFonts w:ascii="Times New Roman" w:hAnsi="Times New Roman"/>
                <w:sz w:val="19"/>
                <w:szCs w:val="19"/>
              </w:rPr>
              <w:t>Aplicarea dejecțiilor este supravegheată permanent de către personalul desemnat al societății din departamentul Agricultură.</w:t>
            </w:r>
          </w:p>
        </w:tc>
      </w:tr>
      <w:tr w:rsidR="00C00853" w:rsidRPr="00E70E20" w14:paraId="146ACB5B" w14:textId="77777777" w:rsidTr="00A01EDD">
        <w:tc>
          <w:tcPr>
            <w:tcW w:w="810" w:type="dxa"/>
            <w:shd w:val="clear" w:color="auto" w:fill="auto"/>
          </w:tcPr>
          <w:p w14:paraId="0902035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g.</w:t>
            </w:r>
          </w:p>
        </w:tc>
        <w:tc>
          <w:tcPr>
            <w:tcW w:w="5670" w:type="dxa"/>
            <w:shd w:val="clear" w:color="auto" w:fill="auto"/>
          </w:tcPr>
          <w:p w14:paraId="2D46DD00"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Asigurarea unui acces adecvat la depozitul de dejecții animaliere și efectuarea în mod eficace a încărcării dejecțiilor animaliere fără a avea loc scurgeri.</w:t>
            </w:r>
          </w:p>
        </w:tc>
        <w:tc>
          <w:tcPr>
            <w:tcW w:w="3420" w:type="dxa"/>
            <w:shd w:val="clear" w:color="auto" w:fill="auto"/>
          </w:tcPr>
          <w:p w14:paraId="12990BEA" w14:textId="37D7E5D7" w:rsidR="00C00853" w:rsidRPr="00E70E20" w:rsidRDefault="00C00853" w:rsidP="003D7F2F">
            <w:pPr>
              <w:pStyle w:val="Listparagraf"/>
              <w:ind w:left="0"/>
              <w:rPr>
                <w:rFonts w:ascii="Times New Roman" w:hAnsi="Times New Roman"/>
                <w:sz w:val="19"/>
                <w:szCs w:val="19"/>
              </w:rPr>
            </w:pPr>
            <w:r w:rsidRPr="00E70E20">
              <w:rPr>
                <w:rFonts w:ascii="Times New Roman" w:hAnsi="Times New Roman"/>
                <w:sz w:val="19"/>
                <w:szCs w:val="19"/>
              </w:rPr>
              <w:t>Accesul la depozitul de dejectii a fost amenajat odata cu platform</w:t>
            </w:r>
            <w:r w:rsidR="0081458B" w:rsidRPr="00E70E20">
              <w:rPr>
                <w:rFonts w:ascii="Times New Roman" w:hAnsi="Times New Roman"/>
                <w:sz w:val="19"/>
                <w:szCs w:val="19"/>
              </w:rPr>
              <w:t>a</w:t>
            </w:r>
            <w:r w:rsidRPr="00E70E20">
              <w:rPr>
                <w:rFonts w:ascii="Times New Roman" w:hAnsi="Times New Roman"/>
                <w:sz w:val="19"/>
                <w:szCs w:val="19"/>
              </w:rPr>
              <w:t xml:space="preserve"> de </w:t>
            </w:r>
            <w:r w:rsidR="004B2915" w:rsidRPr="00E70E20">
              <w:rPr>
                <w:rFonts w:ascii="Times New Roman" w:hAnsi="Times New Roman"/>
                <w:sz w:val="19"/>
                <w:szCs w:val="19"/>
              </w:rPr>
              <w:t>încărcare</w:t>
            </w:r>
            <w:r w:rsidRPr="00E70E20">
              <w:rPr>
                <w:rFonts w:ascii="Times New Roman" w:hAnsi="Times New Roman"/>
                <w:sz w:val="19"/>
                <w:szCs w:val="19"/>
              </w:rPr>
              <w:t>. Incarcarea este supravegheata.</w:t>
            </w:r>
          </w:p>
        </w:tc>
      </w:tr>
      <w:tr w:rsidR="00C00853" w:rsidRPr="00E70E20" w14:paraId="459D20AD" w14:textId="77777777" w:rsidTr="00A01EDD">
        <w:tc>
          <w:tcPr>
            <w:tcW w:w="810" w:type="dxa"/>
            <w:shd w:val="clear" w:color="auto" w:fill="auto"/>
          </w:tcPr>
          <w:p w14:paraId="60081023"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h.</w:t>
            </w:r>
          </w:p>
        </w:tc>
        <w:tc>
          <w:tcPr>
            <w:tcW w:w="5670" w:type="dxa"/>
            <w:shd w:val="clear" w:color="auto" w:fill="auto"/>
          </w:tcPr>
          <w:p w14:paraId="306003C1"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Verificarea utilajelor pentru împrăștierea pe sol a dejecțiilor, astfel încât acestea să fie în stare bună de funcționare și să fie configurate la o rată de aplicare adecvată.</w:t>
            </w:r>
          </w:p>
        </w:tc>
        <w:tc>
          <w:tcPr>
            <w:tcW w:w="3420" w:type="dxa"/>
            <w:shd w:val="clear" w:color="auto" w:fill="auto"/>
          </w:tcPr>
          <w:p w14:paraId="730CABA1" w14:textId="77777777"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Inainte de fiecare imprastiere, utilajele sunt verificate, astfel încât acestea să fie în stare bună de funcționare și să fie configurate la o rată de aplicare adecvată.</w:t>
            </w:r>
          </w:p>
          <w:p w14:paraId="6E7CD24F" w14:textId="0C2874A4" w:rsidR="00B45B92" w:rsidRPr="00E70E20" w:rsidRDefault="00B45B92" w:rsidP="00A01EDD">
            <w:pPr>
              <w:pStyle w:val="Listparagraf"/>
              <w:ind w:left="0"/>
              <w:rPr>
                <w:rFonts w:ascii="Times New Roman" w:hAnsi="Times New Roman"/>
                <w:sz w:val="19"/>
                <w:szCs w:val="19"/>
              </w:rPr>
            </w:pPr>
            <w:r w:rsidRPr="00E70E20">
              <w:rPr>
                <w:rFonts w:ascii="Times New Roman" w:hAnsi="Times New Roman"/>
                <w:sz w:val="19"/>
                <w:szCs w:val="19"/>
              </w:rPr>
              <w:t>Înainte de fiecare campanie de fertilizare utilajele (tractoare și cisterne) sunt verificate de către prestator și de către personalul desemnat al Smithfield România.</w:t>
            </w:r>
          </w:p>
        </w:tc>
      </w:tr>
    </w:tbl>
    <w:p w14:paraId="12904208" w14:textId="6775077E" w:rsidR="003D7F2F" w:rsidRPr="00E70E20" w:rsidRDefault="003D7F2F" w:rsidP="00C00853">
      <w:pPr>
        <w:jc w:val="both"/>
        <w:rPr>
          <w:rFonts w:ascii="Times New Roman" w:hAnsi="Times New Roman"/>
        </w:rPr>
      </w:pPr>
    </w:p>
    <w:p w14:paraId="0FAD5A06" w14:textId="77777777" w:rsidR="008B322B" w:rsidRPr="00E70E20" w:rsidRDefault="008B322B" w:rsidP="00C00853">
      <w:pPr>
        <w:jc w:val="both"/>
        <w:rPr>
          <w:rFonts w:ascii="Times New Roman" w:hAnsi="Times New Roman"/>
        </w:rPr>
      </w:pPr>
    </w:p>
    <w:p w14:paraId="77EBA38D" w14:textId="45166A2E" w:rsidR="003D7F2F" w:rsidRPr="00E70E20" w:rsidRDefault="003D7F2F" w:rsidP="003D7F2F">
      <w:pPr>
        <w:pStyle w:val="Legend"/>
        <w:rPr>
          <w:sz w:val="24"/>
          <w:szCs w:val="24"/>
        </w:rPr>
      </w:pPr>
      <w:bookmarkStart w:id="53" w:name="_Toc532306145"/>
      <w:r w:rsidRPr="00E70E20">
        <w:t xml:space="preserve">Tabel </w:t>
      </w:r>
      <w:r w:rsidRPr="00E70E20">
        <w:fldChar w:fldCharType="begin"/>
      </w:r>
      <w:r w:rsidRPr="00E70E20">
        <w:instrText xml:space="preserve"> SEQ Tabel \* ARABIC </w:instrText>
      </w:r>
      <w:r w:rsidRPr="00E70E20">
        <w:fldChar w:fldCharType="separate"/>
      </w:r>
      <w:r w:rsidR="00F50FF8">
        <w:rPr>
          <w:noProof/>
        </w:rPr>
        <w:t>21</w:t>
      </w:r>
      <w:r w:rsidRPr="00E70E20">
        <w:fldChar w:fldCharType="end"/>
      </w:r>
      <w:r w:rsidRPr="00E70E20">
        <w:t>: Analiza conformarii cu prevederile BAT 21</w:t>
      </w:r>
      <w:bookmarkEnd w:id="53"/>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3960"/>
        <w:gridCol w:w="2250"/>
      </w:tblGrid>
      <w:tr w:rsidR="003D7F2F" w:rsidRPr="00E70E20" w14:paraId="1F75083E" w14:textId="77777777" w:rsidTr="003D7F2F">
        <w:trPr>
          <w:tblHeader/>
        </w:trPr>
        <w:tc>
          <w:tcPr>
            <w:tcW w:w="810" w:type="dxa"/>
            <w:vMerge w:val="restart"/>
            <w:shd w:val="clear" w:color="auto" w:fill="D9D9D9"/>
          </w:tcPr>
          <w:p w14:paraId="5097A94A" w14:textId="77777777" w:rsidR="003D7F2F" w:rsidRPr="00E70E20" w:rsidRDefault="003D7F2F" w:rsidP="009B0539">
            <w:pPr>
              <w:pStyle w:val="Listparagraf"/>
              <w:ind w:left="0"/>
              <w:jc w:val="center"/>
              <w:rPr>
                <w:rFonts w:ascii="Times New Roman" w:hAnsi="Times New Roman"/>
                <w:b/>
              </w:rPr>
            </w:pPr>
          </w:p>
          <w:p w14:paraId="65466E99"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rPr>
              <w:t>Index</w:t>
            </w:r>
          </w:p>
        </w:tc>
        <w:tc>
          <w:tcPr>
            <w:tcW w:w="6840" w:type="dxa"/>
            <w:gridSpan w:val="2"/>
            <w:shd w:val="clear" w:color="auto" w:fill="D9D9D9"/>
          </w:tcPr>
          <w:p w14:paraId="5A0DC0F1" w14:textId="62D33187" w:rsidR="003D7F2F" w:rsidRPr="00E70E20" w:rsidRDefault="003D7F2F" w:rsidP="009B0539">
            <w:pPr>
              <w:jc w:val="both"/>
              <w:rPr>
                <w:rFonts w:ascii="Times New Roman" w:hAnsi="Times New Roman"/>
                <w:b/>
                <w:sz w:val="20"/>
                <w:szCs w:val="20"/>
              </w:rPr>
            </w:pPr>
            <w:r w:rsidRPr="00E70E20">
              <w:rPr>
                <w:rFonts w:ascii="Times New Roman" w:hAnsi="Times New Roman"/>
                <w:b/>
                <w:sz w:val="20"/>
                <w:szCs w:val="20"/>
              </w:rPr>
              <w:t>BAT 21.</w:t>
            </w:r>
          </w:p>
          <w:p w14:paraId="5CAFC3D4" w14:textId="192C3563" w:rsidR="003D7F2F" w:rsidRPr="00E70E20" w:rsidRDefault="003D7F2F" w:rsidP="009B0539">
            <w:pPr>
              <w:pStyle w:val="Listparagraf"/>
              <w:ind w:left="0"/>
              <w:rPr>
                <w:rFonts w:ascii="Times New Roman" w:hAnsi="Times New Roman"/>
                <w:sz w:val="20"/>
                <w:szCs w:val="20"/>
              </w:rPr>
            </w:pPr>
            <w:r w:rsidRPr="00E70E20">
              <w:rPr>
                <w:rFonts w:ascii="Times New Roman" w:hAnsi="Times New Roman"/>
                <w:sz w:val="20"/>
                <w:szCs w:val="20"/>
              </w:rPr>
              <w:t>BAT 21.</w:t>
            </w:r>
            <w:r w:rsidR="005633F7" w:rsidRPr="00E70E20">
              <w:rPr>
                <w:rFonts w:ascii="Times New Roman" w:hAnsi="Times New Roman"/>
                <w:sz w:val="20"/>
                <w:szCs w:val="20"/>
              </w:rPr>
              <w:t xml:space="preserve"> </w:t>
            </w:r>
            <w:r w:rsidRPr="00E70E20">
              <w:rPr>
                <w:rFonts w:ascii="Times New Roman" w:hAnsi="Times New Roman"/>
                <w:sz w:val="20"/>
                <w:szCs w:val="20"/>
              </w:rPr>
              <w:t>Pentru a reduce emisiile de amoniac în aer rezultate din împrăștierea pe sol a dejecțiilor lichide, BAT constau în utilizarea uneia dintre tehnicile indicate mai jos sau a unei combinații a acestora.</w:t>
            </w:r>
          </w:p>
        </w:tc>
        <w:tc>
          <w:tcPr>
            <w:tcW w:w="2250" w:type="dxa"/>
            <w:vMerge w:val="restart"/>
            <w:shd w:val="clear" w:color="auto" w:fill="D9D9D9"/>
          </w:tcPr>
          <w:p w14:paraId="5DF87388"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3D7F2F" w:rsidRPr="00E70E20" w14:paraId="101C35D9" w14:textId="77777777" w:rsidTr="003D7F2F">
        <w:trPr>
          <w:tblHeader/>
        </w:trPr>
        <w:tc>
          <w:tcPr>
            <w:tcW w:w="810" w:type="dxa"/>
            <w:vMerge/>
            <w:shd w:val="clear" w:color="auto" w:fill="D9D9D9"/>
          </w:tcPr>
          <w:p w14:paraId="67C9F236" w14:textId="77777777" w:rsidR="003D7F2F" w:rsidRPr="00E70E20" w:rsidRDefault="003D7F2F" w:rsidP="009B0539">
            <w:pPr>
              <w:pStyle w:val="Listparagraf"/>
              <w:ind w:left="0"/>
              <w:jc w:val="center"/>
              <w:rPr>
                <w:rFonts w:ascii="Times New Roman" w:hAnsi="Times New Roman"/>
                <w:b/>
              </w:rPr>
            </w:pPr>
          </w:p>
        </w:tc>
        <w:tc>
          <w:tcPr>
            <w:tcW w:w="2880" w:type="dxa"/>
            <w:shd w:val="clear" w:color="auto" w:fill="D9D9D9"/>
          </w:tcPr>
          <w:p w14:paraId="495DEA97"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rPr>
              <w:t xml:space="preserve">Tehnica </w:t>
            </w:r>
          </w:p>
        </w:tc>
        <w:tc>
          <w:tcPr>
            <w:tcW w:w="3960" w:type="dxa"/>
            <w:shd w:val="clear" w:color="auto" w:fill="D9D9D9"/>
          </w:tcPr>
          <w:p w14:paraId="32FD8F0E" w14:textId="77777777" w:rsidR="003D7F2F" w:rsidRPr="00E70E20" w:rsidRDefault="003D7F2F" w:rsidP="009B0539">
            <w:pPr>
              <w:pStyle w:val="Listparagraf"/>
              <w:ind w:left="0"/>
              <w:jc w:val="center"/>
              <w:rPr>
                <w:rFonts w:ascii="Times New Roman" w:hAnsi="Times New Roman"/>
                <w:b/>
              </w:rPr>
            </w:pPr>
            <w:r w:rsidRPr="00E70E20">
              <w:rPr>
                <w:rFonts w:ascii="Times New Roman" w:hAnsi="Times New Roman"/>
                <w:b/>
              </w:rPr>
              <w:t>Aplicabilitate</w:t>
            </w:r>
          </w:p>
        </w:tc>
        <w:tc>
          <w:tcPr>
            <w:tcW w:w="2250" w:type="dxa"/>
            <w:vMerge/>
            <w:shd w:val="clear" w:color="auto" w:fill="D9D9D9"/>
          </w:tcPr>
          <w:p w14:paraId="4465CAA7" w14:textId="77777777" w:rsidR="003D7F2F" w:rsidRPr="00E70E20" w:rsidRDefault="003D7F2F" w:rsidP="009B0539">
            <w:pPr>
              <w:pStyle w:val="Listparagraf"/>
              <w:ind w:left="0"/>
              <w:jc w:val="center"/>
              <w:rPr>
                <w:rFonts w:ascii="Times New Roman" w:hAnsi="Times New Roman"/>
                <w:b/>
              </w:rPr>
            </w:pPr>
          </w:p>
        </w:tc>
      </w:tr>
      <w:tr w:rsidR="003D7F2F" w:rsidRPr="00E70E20" w14:paraId="197C0C95" w14:textId="77777777" w:rsidTr="003D7F2F">
        <w:tc>
          <w:tcPr>
            <w:tcW w:w="810" w:type="dxa"/>
            <w:shd w:val="clear" w:color="auto" w:fill="auto"/>
          </w:tcPr>
          <w:p w14:paraId="254A7CC2" w14:textId="7EC05D67"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a.</w:t>
            </w:r>
          </w:p>
        </w:tc>
        <w:tc>
          <w:tcPr>
            <w:tcW w:w="2880" w:type="dxa"/>
            <w:shd w:val="clear" w:color="auto" w:fill="auto"/>
          </w:tcPr>
          <w:p w14:paraId="35A0D76C" w14:textId="162CC58C"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Diluarea dejecțiilor lichide, urmată de tehnici cum ar fi sistemul de irigare cu presiune scăzută a apei.</w:t>
            </w:r>
          </w:p>
        </w:tc>
        <w:tc>
          <w:tcPr>
            <w:tcW w:w="3960" w:type="dxa"/>
            <w:shd w:val="clear" w:color="auto" w:fill="auto"/>
          </w:tcPr>
          <w:p w14:paraId="767525DE" w14:textId="6AE393D4"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Nu este aplicabilă culturilor care urmează să fie consumate crude din cauza riscului de contaminare. Nu este aplicabilă în cazul în care tipul de sol nu permite infiltrarea rapidă în sol a dejecțiilor lichide diluate. Nu este aplicabilă în cazul în care culturile nu au nevoie de irigare. Aplicabilă terenurilor care sunt ușor conectate la fermă prin conducte.</w:t>
            </w:r>
          </w:p>
        </w:tc>
        <w:tc>
          <w:tcPr>
            <w:tcW w:w="2250" w:type="dxa"/>
            <w:shd w:val="clear" w:color="auto" w:fill="auto"/>
          </w:tcPr>
          <w:p w14:paraId="7336D451" w14:textId="6D0E9986" w:rsidR="003D7F2F" w:rsidRPr="00E70E20" w:rsidRDefault="005633F7" w:rsidP="009B0539">
            <w:pPr>
              <w:pStyle w:val="Listparagraf"/>
              <w:ind w:left="0"/>
              <w:rPr>
                <w:rFonts w:ascii="Times New Roman" w:hAnsi="Times New Roman"/>
                <w:sz w:val="19"/>
                <w:szCs w:val="19"/>
              </w:rPr>
            </w:pPr>
            <w:r w:rsidRPr="00E70E20">
              <w:rPr>
                <w:rFonts w:ascii="Times New Roman" w:hAnsi="Times New Roman"/>
                <w:sz w:val="19"/>
                <w:szCs w:val="19"/>
              </w:rPr>
              <w:t xml:space="preserve">Nu se aplică. </w:t>
            </w:r>
          </w:p>
        </w:tc>
      </w:tr>
      <w:tr w:rsidR="003D7F2F" w:rsidRPr="00E70E20" w14:paraId="60C2A790" w14:textId="77777777" w:rsidTr="003D7F2F">
        <w:tc>
          <w:tcPr>
            <w:tcW w:w="810" w:type="dxa"/>
            <w:shd w:val="clear" w:color="auto" w:fill="auto"/>
          </w:tcPr>
          <w:p w14:paraId="108582BE" w14:textId="5D7E1702"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b.</w:t>
            </w:r>
          </w:p>
        </w:tc>
        <w:tc>
          <w:tcPr>
            <w:tcW w:w="2880" w:type="dxa"/>
            <w:shd w:val="clear" w:color="auto" w:fill="auto"/>
          </w:tcPr>
          <w:p w14:paraId="6CF55F01" w14:textId="5DD53BA1"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Dispozitiv de împrăștiere în fâșii, prin aplicarea uneia dintre următoarele tehnici: 1. rampă orizontală cu furtunuri; 2.</w:t>
            </w:r>
            <w:r w:rsidR="005633F7" w:rsidRPr="00E70E20">
              <w:rPr>
                <w:rFonts w:ascii="Times New Roman" w:hAnsi="Times New Roman"/>
                <w:sz w:val="19"/>
                <w:szCs w:val="19"/>
              </w:rPr>
              <w:t xml:space="preserve"> </w:t>
            </w:r>
            <w:r w:rsidRPr="00E70E20">
              <w:rPr>
                <w:rFonts w:ascii="Times New Roman" w:hAnsi="Times New Roman"/>
                <w:sz w:val="19"/>
                <w:szCs w:val="19"/>
              </w:rPr>
              <w:t>rampă orizontală cu duze de stropire la înălțime mică.</w:t>
            </w:r>
          </w:p>
        </w:tc>
        <w:tc>
          <w:tcPr>
            <w:tcW w:w="3960" w:type="dxa"/>
            <w:shd w:val="clear" w:color="auto" w:fill="auto"/>
          </w:tcPr>
          <w:p w14:paraId="1C4A9B1B" w14:textId="035D614C"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Aplicabilitatea poate fi limitată în cazul în care cantitatea de paie din dejecțiile lichide este prea ridicată sau în cazul în care conținutul de materie uscată din dejecțiile lichide este mai mare de 10 %. Rampa orizontală cu duze de stropire la înălțime mică nu este aplicabilă culturilor arabile cultivate în rânduri apropiate.</w:t>
            </w:r>
          </w:p>
        </w:tc>
        <w:tc>
          <w:tcPr>
            <w:tcW w:w="2250" w:type="dxa"/>
            <w:shd w:val="clear" w:color="auto" w:fill="auto"/>
          </w:tcPr>
          <w:p w14:paraId="752D2A74" w14:textId="3792A935" w:rsidR="003D7F2F" w:rsidRPr="00E70E20" w:rsidRDefault="00F91C79" w:rsidP="009B0539">
            <w:pPr>
              <w:pStyle w:val="Listparagraf"/>
              <w:ind w:left="0"/>
              <w:rPr>
                <w:rFonts w:ascii="Times New Roman" w:hAnsi="Times New Roman"/>
                <w:sz w:val="19"/>
                <w:szCs w:val="19"/>
              </w:rPr>
            </w:pPr>
            <w:r w:rsidRPr="00E70E20">
              <w:rPr>
                <w:rFonts w:ascii="Times New Roman" w:hAnsi="Times New Roman"/>
                <w:sz w:val="19"/>
                <w:szCs w:val="19"/>
              </w:rPr>
              <w:t>Nu se aplică</w:t>
            </w:r>
          </w:p>
        </w:tc>
      </w:tr>
      <w:tr w:rsidR="003D7F2F" w:rsidRPr="00E70E20" w14:paraId="216EB54A" w14:textId="77777777" w:rsidTr="003D7F2F">
        <w:tc>
          <w:tcPr>
            <w:tcW w:w="810" w:type="dxa"/>
            <w:shd w:val="clear" w:color="auto" w:fill="auto"/>
          </w:tcPr>
          <w:p w14:paraId="005A9699" w14:textId="064A206B"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c.</w:t>
            </w:r>
          </w:p>
        </w:tc>
        <w:tc>
          <w:tcPr>
            <w:tcW w:w="2880" w:type="dxa"/>
            <w:shd w:val="clear" w:color="auto" w:fill="auto"/>
          </w:tcPr>
          <w:p w14:paraId="2E502A99" w14:textId="3D4C4F61"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Injector cu brazdă de suprafață (deschisă).</w:t>
            </w:r>
          </w:p>
        </w:tc>
        <w:tc>
          <w:tcPr>
            <w:tcW w:w="3960" w:type="dxa"/>
            <w:shd w:val="clear" w:color="auto" w:fill="auto"/>
          </w:tcPr>
          <w:p w14:paraId="547F0035" w14:textId="6D73291E"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Nu este aplicabilă solului pietros, puțin adânc sau compact, unde este dificil să se obțină o pătrundere uniformă. Aplicabilitatea poate fi limitată în cazul în care culturile pot fi distruse de utilaje.</w:t>
            </w:r>
          </w:p>
        </w:tc>
        <w:tc>
          <w:tcPr>
            <w:tcW w:w="2250" w:type="dxa"/>
            <w:shd w:val="clear" w:color="auto" w:fill="auto"/>
          </w:tcPr>
          <w:p w14:paraId="2737C434" w14:textId="6EF5173A" w:rsidR="003D7F2F" w:rsidRPr="00E70E20" w:rsidRDefault="002C40A4" w:rsidP="009B0539">
            <w:pPr>
              <w:pStyle w:val="Listparagraf"/>
              <w:ind w:left="0"/>
              <w:rPr>
                <w:rFonts w:ascii="Times New Roman" w:hAnsi="Times New Roman"/>
                <w:sz w:val="19"/>
                <w:szCs w:val="19"/>
              </w:rPr>
            </w:pPr>
            <w:r w:rsidRPr="00E70E20">
              <w:rPr>
                <w:rFonts w:ascii="Times New Roman" w:hAnsi="Times New Roman" w:cs="Times New Roman"/>
                <w:sz w:val="20"/>
                <w:szCs w:val="20"/>
              </w:rPr>
              <w:t>În funcţie de umiditatea terenului pe care se aplică fertilizantul organic, împrăştierea se face cu injectoare (cu fantă deschisă) sau aplicare la suprafaţă (împrăştiere la presiune scăzută) şi încorporare prin discuire sau arătură cât mai repede posibil.</w:t>
            </w:r>
          </w:p>
        </w:tc>
      </w:tr>
      <w:tr w:rsidR="003D7F2F" w:rsidRPr="00E70E20" w14:paraId="3DFCF430" w14:textId="77777777" w:rsidTr="003D7F2F">
        <w:tc>
          <w:tcPr>
            <w:tcW w:w="810" w:type="dxa"/>
            <w:shd w:val="clear" w:color="auto" w:fill="auto"/>
          </w:tcPr>
          <w:p w14:paraId="268C4173" w14:textId="628D4ACA"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d.</w:t>
            </w:r>
          </w:p>
        </w:tc>
        <w:tc>
          <w:tcPr>
            <w:tcW w:w="2880" w:type="dxa"/>
            <w:shd w:val="clear" w:color="auto" w:fill="auto"/>
          </w:tcPr>
          <w:p w14:paraId="6DB78D86" w14:textId="4C377C56"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Injector cu brazdă de adâncime (închisă).</w:t>
            </w:r>
          </w:p>
        </w:tc>
        <w:tc>
          <w:tcPr>
            <w:tcW w:w="3960" w:type="dxa"/>
            <w:shd w:val="clear" w:color="auto" w:fill="auto"/>
          </w:tcPr>
          <w:p w14:paraId="35BD4916" w14:textId="1937A96C"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Nu este aplicabilă solului pietros, puțin adânc sau compact, unde este dificil să se obțină o pătrundere uniformă și o închidere eficace a brazdei. Nu este aplicabilă în timpul perioadei de vegetație a culturilor. Nu este aplicabilă pășunilor, cu excepția conversiei în teren arabil sau în momentul reînsămânțării.</w:t>
            </w:r>
          </w:p>
        </w:tc>
        <w:tc>
          <w:tcPr>
            <w:tcW w:w="2250" w:type="dxa"/>
            <w:shd w:val="clear" w:color="auto" w:fill="auto"/>
          </w:tcPr>
          <w:p w14:paraId="39A9B120" w14:textId="6975E1A2" w:rsidR="003D7F2F" w:rsidRPr="00E70E20" w:rsidRDefault="002C40A4" w:rsidP="009B0539">
            <w:pPr>
              <w:pStyle w:val="Listparagraf"/>
              <w:ind w:left="0"/>
              <w:rPr>
                <w:rFonts w:ascii="Times New Roman" w:hAnsi="Times New Roman"/>
                <w:sz w:val="19"/>
                <w:szCs w:val="19"/>
              </w:rPr>
            </w:pPr>
            <w:r w:rsidRPr="00E70E20">
              <w:rPr>
                <w:rFonts w:ascii="Times New Roman" w:hAnsi="Times New Roman"/>
                <w:sz w:val="19"/>
                <w:szCs w:val="19"/>
              </w:rPr>
              <w:t>Nu se aplică</w:t>
            </w:r>
          </w:p>
        </w:tc>
      </w:tr>
      <w:tr w:rsidR="003D7F2F" w:rsidRPr="00E70E20" w14:paraId="7132C68C" w14:textId="77777777" w:rsidTr="003D7F2F">
        <w:tc>
          <w:tcPr>
            <w:tcW w:w="810" w:type="dxa"/>
            <w:shd w:val="clear" w:color="auto" w:fill="auto"/>
          </w:tcPr>
          <w:p w14:paraId="448751D9" w14:textId="1675F66D"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e.</w:t>
            </w:r>
          </w:p>
        </w:tc>
        <w:tc>
          <w:tcPr>
            <w:tcW w:w="2880" w:type="dxa"/>
            <w:shd w:val="clear" w:color="auto" w:fill="auto"/>
          </w:tcPr>
          <w:p w14:paraId="165BC5FB" w14:textId="0AF10A41"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Acidifierea dejecțiilor lichide.</w:t>
            </w:r>
          </w:p>
        </w:tc>
        <w:tc>
          <w:tcPr>
            <w:tcW w:w="3960" w:type="dxa"/>
            <w:shd w:val="clear" w:color="auto" w:fill="auto"/>
          </w:tcPr>
          <w:p w14:paraId="59C6E0FC" w14:textId="48A30AE6" w:rsidR="003D7F2F" w:rsidRPr="00E70E20" w:rsidRDefault="003D7F2F" w:rsidP="009B0539">
            <w:pPr>
              <w:pStyle w:val="Listparagraf"/>
              <w:ind w:left="0"/>
              <w:rPr>
                <w:rFonts w:ascii="Times New Roman" w:hAnsi="Times New Roman"/>
                <w:sz w:val="19"/>
                <w:szCs w:val="19"/>
              </w:rPr>
            </w:pPr>
            <w:r w:rsidRPr="00E70E20">
              <w:rPr>
                <w:rFonts w:ascii="Times New Roman" w:hAnsi="Times New Roman"/>
                <w:sz w:val="19"/>
                <w:szCs w:val="19"/>
              </w:rPr>
              <w:t>General aplicabilă.</w:t>
            </w:r>
          </w:p>
        </w:tc>
        <w:tc>
          <w:tcPr>
            <w:tcW w:w="2250" w:type="dxa"/>
            <w:shd w:val="clear" w:color="auto" w:fill="auto"/>
          </w:tcPr>
          <w:p w14:paraId="7D045A8F" w14:textId="77777777" w:rsidR="003D7F2F" w:rsidRPr="00E70E20" w:rsidRDefault="003C4622" w:rsidP="009B0539">
            <w:pPr>
              <w:pStyle w:val="Listparagraf"/>
              <w:ind w:left="0"/>
              <w:rPr>
                <w:rFonts w:ascii="Times New Roman" w:hAnsi="Times New Roman"/>
                <w:sz w:val="19"/>
                <w:szCs w:val="19"/>
              </w:rPr>
            </w:pPr>
            <w:r w:rsidRPr="00E70E20">
              <w:rPr>
                <w:rFonts w:ascii="Times New Roman" w:hAnsi="Times New Roman"/>
                <w:sz w:val="19"/>
                <w:szCs w:val="19"/>
              </w:rPr>
              <w:t>Nu se aplică</w:t>
            </w:r>
            <w:r w:rsidR="00B45B92" w:rsidRPr="00E70E20">
              <w:rPr>
                <w:rFonts w:ascii="Times New Roman" w:hAnsi="Times New Roman"/>
                <w:sz w:val="19"/>
                <w:szCs w:val="19"/>
              </w:rPr>
              <w:t>.</w:t>
            </w:r>
          </w:p>
          <w:p w14:paraId="3DB2033B" w14:textId="0061BDC2" w:rsidR="00B45B92" w:rsidRPr="00E70E20" w:rsidRDefault="00B45B92" w:rsidP="009B0539">
            <w:pPr>
              <w:pStyle w:val="Listparagraf"/>
              <w:ind w:left="0"/>
              <w:rPr>
                <w:rFonts w:ascii="Times New Roman" w:hAnsi="Times New Roman"/>
                <w:sz w:val="20"/>
                <w:szCs w:val="20"/>
              </w:rPr>
            </w:pPr>
            <w:r w:rsidRPr="00E70E20">
              <w:rPr>
                <w:rFonts w:ascii="Times New Roman" w:hAnsi="Times New Roman"/>
                <w:sz w:val="20"/>
                <w:szCs w:val="20"/>
              </w:rPr>
              <w:t>Tehnica de acidifiere nu se poate aplica deoarece instalația nu a fost proiectată pentru un astfel de proces. Aplicarea de dejecții cu pH acid este neacceptată de deținătorii de terenuri, fiind necesar a se aplica substanțe pentru corectarea acidității.</w:t>
            </w:r>
          </w:p>
        </w:tc>
      </w:tr>
    </w:tbl>
    <w:p w14:paraId="336426D3" w14:textId="31E43EEC" w:rsidR="00AB6CC6" w:rsidRPr="00E70E20" w:rsidRDefault="009D2B5B" w:rsidP="009D2B5B">
      <w:pPr>
        <w:pStyle w:val="Listparagraf"/>
        <w:numPr>
          <w:ilvl w:val="0"/>
          <w:numId w:val="27"/>
        </w:numPr>
        <w:jc w:val="both"/>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w:t>
      </w:r>
      <w:r w:rsidR="004B72AD" w:rsidRPr="00E70E20">
        <w:rPr>
          <w:rFonts w:ascii="Times New Roman" w:hAnsi="Times New Roman" w:cs="Times New Roman"/>
          <w:b/>
          <w:sz w:val="20"/>
          <w:szCs w:val="20"/>
        </w:rPr>
        <w:t>ea</w:t>
      </w:r>
      <w:r w:rsidRPr="00E70E20">
        <w:rPr>
          <w:rFonts w:ascii="Times New Roman" w:hAnsi="Times New Roman" w:cs="Times New Roman"/>
          <w:b/>
          <w:sz w:val="20"/>
          <w:szCs w:val="20"/>
        </w:rPr>
        <w:t xml:space="preserve"> 4.8.1</w:t>
      </w:r>
      <w:r w:rsidR="004B72AD" w:rsidRPr="00E70E20">
        <w:rPr>
          <w:rFonts w:ascii="Times New Roman" w:hAnsi="Times New Roman" w:cs="Times New Roman"/>
          <w:b/>
          <w:sz w:val="20"/>
          <w:szCs w:val="20"/>
        </w:rPr>
        <w:t xml:space="preserve"> din Anexa Deciziei CE 2017/302</w:t>
      </w:r>
      <w:r w:rsidR="000A000F" w:rsidRPr="00E70E20">
        <w:rPr>
          <w:rFonts w:ascii="Times New Roman" w:hAnsi="Times New Roman" w:cs="Times New Roman"/>
          <w:b/>
          <w:sz w:val="20"/>
          <w:szCs w:val="20"/>
        </w:rPr>
        <w:t>, prezentata in continuare</w:t>
      </w:r>
      <w:r w:rsidRPr="00E70E20">
        <w:rPr>
          <w:rFonts w:ascii="Times New Roman" w:hAnsi="Times New Roman" w:cs="Times New Roman"/>
          <w:b/>
          <w:sz w:val="20"/>
          <w:szCs w:val="20"/>
        </w:rPr>
        <w:t xml:space="preserve"> </w:t>
      </w:r>
      <w:r w:rsidR="004B72AD" w:rsidRPr="00E70E20">
        <w:rPr>
          <w:rFonts w:ascii="Times New Roman" w:hAnsi="Times New Roman" w:cs="Times New Roman"/>
          <w:b/>
          <w:sz w:val="20"/>
          <w:szCs w:val="20"/>
        </w:rPr>
        <w:t xml:space="preserve">in caseta 15 </w:t>
      </w:r>
      <w:r w:rsidRPr="00E70E20">
        <w:rPr>
          <w:rFonts w:ascii="Times New Roman" w:hAnsi="Times New Roman" w:cs="Times New Roman"/>
          <w:b/>
          <w:sz w:val="20"/>
          <w:szCs w:val="20"/>
        </w:rPr>
        <w:t xml:space="preserve">și </w:t>
      </w:r>
      <w:r w:rsidR="004B72AD" w:rsidRPr="00E70E20">
        <w:rPr>
          <w:rFonts w:ascii="Times New Roman" w:hAnsi="Times New Roman" w:cs="Times New Roman"/>
          <w:b/>
          <w:sz w:val="20"/>
          <w:szCs w:val="20"/>
        </w:rPr>
        <w:t xml:space="preserve">in sectiunea </w:t>
      </w:r>
      <w:r w:rsidRPr="00E70E20">
        <w:rPr>
          <w:rFonts w:ascii="Times New Roman" w:hAnsi="Times New Roman" w:cs="Times New Roman"/>
          <w:b/>
          <w:sz w:val="20"/>
          <w:szCs w:val="20"/>
        </w:rPr>
        <w:t>4.12.3</w:t>
      </w:r>
      <w:r w:rsidR="000A000F" w:rsidRPr="00E70E20">
        <w:rPr>
          <w:rFonts w:ascii="Times New Roman" w:hAnsi="Times New Roman" w:cs="Times New Roman"/>
          <w:b/>
          <w:sz w:val="20"/>
          <w:szCs w:val="20"/>
        </w:rPr>
        <w:t xml:space="preserve"> </w:t>
      </w:r>
      <w:r w:rsidR="004B72AD" w:rsidRPr="00E70E20">
        <w:rPr>
          <w:rFonts w:ascii="Times New Roman" w:hAnsi="Times New Roman" w:cs="Times New Roman"/>
          <w:b/>
          <w:sz w:val="20"/>
          <w:szCs w:val="20"/>
        </w:rPr>
        <w:t xml:space="preserve">din Anexa Deciziei CE 2017/302, </w:t>
      </w:r>
      <w:r w:rsidR="000A000F" w:rsidRPr="00E70E20">
        <w:rPr>
          <w:rFonts w:ascii="Times New Roman" w:hAnsi="Times New Roman" w:cs="Times New Roman"/>
          <w:b/>
          <w:sz w:val="20"/>
          <w:szCs w:val="20"/>
        </w:rPr>
        <w:t xml:space="preserve">care a fost prezentata </w:t>
      </w:r>
      <w:r w:rsidR="004B72AD" w:rsidRPr="00E70E20">
        <w:rPr>
          <w:rFonts w:ascii="Times New Roman" w:hAnsi="Times New Roman" w:cs="Times New Roman"/>
          <w:b/>
          <w:sz w:val="20"/>
          <w:szCs w:val="20"/>
        </w:rPr>
        <w:t xml:space="preserve">anterior in caseta 12 </w:t>
      </w:r>
      <w:r w:rsidR="000A000F" w:rsidRPr="00E70E20">
        <w:rPr>
          <w:rFonts w:ascii="Times New Roman" w:hAnsi="Times New Roman" w:cs="Times New Roman"/>
          <w:b/>
          <w:sz w:val="20"/>
          <w:szCs w:val="20"/>
        </w:rPr>
        <w:t>dupa BAT 16)</w:t>
      </w:r>
      <w:r w:rsidRPr="00E70E20">
        <w:rPr>
          <w:rFonts w:ascii="Times New Roman" w:hAnsi="Times New Roman" w:cs="Times New Roman"/>
          <w:b/>
          <w:sz w:val="20"/>
          <w:szCs w:val="20"/>
        </w:rPr>
        <w:t>.</w:t>
      </w:r>
    </w:p>
    <w:p w14:paraId="6302405C" w14:textId="03994C27" w:rsidR="000A000F" w:rsidRPr="00E70E20" w:rsidRDefault="004B72AD" w:rsidP="004B72AD">
      <w:pPr>
        <w:pStyle w:val="Legend"/>
      </w:pPr>
      <w:bookmarkStart w:id="54" w:name="_Toc532306116"/>
      <w:r w:rsidRPr="00E70E20">
        <w:t xml:space="preserve">Caseta </w:t>
      </w:r>
      <w:r w:rsidRPr="00E70E20">
        <w:fldChar w:fldCharType="begin"/>
      </w:r>
      <w:r w:rsidRPr="00E70E20">
        <w:instrText xml:space="preserve"> SEQ Caseta \* ARABIC </w:instrText>
      </w:r>
      <w:r w:rsidRPr="00E70E20">
        <w:fldChar w:fldCharType="separate"/>
      </w:r>
      <w:r w:rsidR="00F50FF8">
        <w:rPr>
          <w:noProof/>
        </w:rPr>
        <w:t>15</w:t>
      </w:r>
      <w:r w:rsidRPr="00E70E20">
        <w:fldChar w:fldCharType="end"/>
      </w:r>
      <w:r w:rsidRPr="00E70E20">
        <w:t>: Tehnici de împrăștiere pe sol a dejecțiilor lichide (sectiunea 4.8.1 din Anexa Deciziei CE 2017/302)</w:t>
      </w:r>
      <w:bookmarkEnd w:id="54"/>
    </w:p>
    <w:tbl>
      <w:tblPr>
        <w:tblStyle w:val="Tabelgril"/>
        <w:tblW w:w="0" w:type="auto"/>
        <w:tblInd w:w="18" w:type="dxa"/>
        <w:tblLook w:val="04A0" w:firstRow="1" w:lastRow="0" w:firstColumn="1" w:lastColumn="0" w:noHBand="0" w:noVBand="1"/>
      </w:tblPr>
      <w:tblGrid>
        <w:gridCol w:w="2650"/>
        <w:gridCol w:w="6348"/>
      </w:tblGrid>
      <w:tr w:rsidR="000A000F" w:rsidRPr="00E70E20" w14:paraId="305EA979" w14:textId="77777777" w:rsidTr="00844D71">
        <w:trPr>
          <w:tblHeader/>
        </w:trPr>
        <w:tc>
          <w:tcPr>
            <w:tcW w:w="2700" w:type="dxa"/>
            <w:shd w:val="clear" w:color="auto" w:fill="D9D9D9" w:themeFill="background1" w:themeFillShade="D9"/>
          </w:tcPr>
          <w:p w14:paraId="0C921DC8" w14:textId="77777777" w:rsidR="000A000F" w:rsidRPr="00E70E20" w:rsidRDefault="000A000F"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524" w:type="dxa"/>
            <w:shd w:val="clear" w:color="auto" w:fill="D9D9D9" w:themeFill="background1" w:themeFillShade="D9"/>
          </w:tcPr>
          <w:p w14:paraId="5C8D3608" w14:textId="77777777" w:rsidR="000A000F" w:rsidRPr="00E70E20" w:rsidRDefault="000A000F"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0A000F" w:rsidRPr="00E70E20" w14:paraId="34C775E2" w14:textId="77777777" w:rsidTr="00844D71">
        <w:tc>
          <w:tcPr>
            <w:tcW w:w="2700" w:type="dxa"/>
            <w:shd w:val="clear" w:color="auto" w:fill="F2F2F2" w:themeFill="background1" w:themeFillShade="F2"/>
          </w:tcPr>
          <w:p w14:paraId="3A985542" w14:textId="5A1F1D65"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Diluarea dejecțiilor lichide</w:t>
            </w:r>
          </w:p>
        </w:tc>
        <w:tc>
          <w:tcPr>
            <w:tcW w:w="6524" w:type="dxa"/>
            <w:shd w:val="clear" w:color="auto" w:fill="F2F2F2" w:themeFill="background1" w:themeFillShade="F2"/>
          </w:tcPr>
          <w:p w14:paraId="010B97B4" w14:textId="7BA12C05"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Proporția diluării dejecțiilor lichide în apă este cuprinsă între 1:1 și 50:1. Conținutul de materie uscată a dejecțiilor lichide diluate este mai mic de 2 %. Se poate utiliza, de asemenea, fracțiunea lichidă limpezită rezultată din separarea mecanică a dejecțiilor lichide și digestatul rezultat din fermentarea anaerobă.</w:t>
            </w:r>
          </w:p>
        </w:tc>
      </w:tr>
      <w:tr w:rsidR="000A000F" w:rsidRPr="00E70E20" w14:paraId="7E8BE959" w14:textId="77777777" w:rsidTr="00844D71">
        <w:tc>
          <w:tcPr>
            <w:tcW w:w="2700" w:type="dxa"/>
            <w:shd w:val="clear" w:color="auto" w:fill="F2F2F2" w:themeFill="background1" w:themeFillShade="F2"/>
          </w:tcPr>
          <w:p w14:paraId="68C1654E" w14:textId="56EE8FA0"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Instalație de irigare cu apă cu presiune scăzută</w:t>
            </w:r>
          </w:p>
        </w:tc>
        <w:tc>
          <w:tcPr>
            <w:tcW w:w="6524" w:type="dxa"/>
            <w:shd w:val="clear" w:color="auto" w:fill="F2F2F2" w:themeFill="background1" w:themeFillShade="F2"/>
          </w:tcPr>
          <w:p w14:paraId="5E585A45" w14:textId="03DC3FD7"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Dejecțiile lichide diluate sunt injectate în conducta de irigare cu apă și sunt pompate la presiune scăzută în sistemul de irigare (de exemplu aspersor sau stropitoare mobilă).</w:t>
            </w:r>
          </w:p>
        </w:tc>
      </w:tr>
      <w:tr w:rsidR="000A000F" w:rsidRPr="00E70E20" w14:paraId="28F490D8" w14:textId="77777777" w:rsidTr="00844D71">
        <w:tc>
          <w:tcPr>
            <w:tcW w:w="2700" w:type="dxa"/>
            <w:shd w:val="clear" w:color="auto" w:fill="F2F2F2" w:themeFill="background1" w:themeFillShade="F2"/>
          </w:tcPr>
          <w:p w14:paraId="39B379D3" w14:textId="551A282B"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Împrăștierea în fâșii (rampă orizontală cu furtunuri)</w:t>
            </w:r>
          </w:p>
        </w:tc>
        <w:tc>
          <w:tcPr>
            <w:tcW w:w="6524" w:type="dxa"/>
            <w:shd w:val="clear" w:color="auto" w:fill="F2F2F2" w:themeFill="background1" w:themeFillShade="F2"/>
          </w:tcPr>
          <w:p w14:paraId="35556AF2" w14:textId="45E9F7D6"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O serie de furtunuri flexibile sunt atârnate de o bară lată montată pe cisterna în care se află dejecțiile lichide. Furtunurile elimină dejecțiile lichide la nivelul solului în fâșii paralele. Este posibilă aplicarea dejecțiilor între rândurile în care sunt cultivate culturile arabile.</w:t>
            </w:r>
          </w:p>
        </w:tc>
      </w:tr>
      <w:tr w:rsidR="000A000F" w:rsidRPr="00E70E20" w14:paraId="3399FB4F" w14:textId="77777777" w:rsidTr="00844D71">
        <w:tc>
          <w:tcPr>
            <w:tcW w:w="2700" w:type="dxa"/>
            <w:shd w:val="clear" w:color="auto" w:fill="F2F2F2" w:themeFill="background1" w:themeFillShade="F2"/>
          </w:tcPr>
          <w:p w14:paraId="239E6B8B" w14:textId="12AB371D"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Împrăștierea în fâșii (rampă orizontală cu duze de stropire la înălțime mică)</w:t>
            </w:r>
          </w:p>
        </w:tc>
        <w:tc>
          <w:tcPr>
            <w:tcW w:w="6524" w:type="dxa"/>
            <w:shd w:val="clear" w:color="auto" w:fill="F2F2F2" w:themeFill="background1" w:themeFillShade="F2"/>
          </w:tcPr>
          <w:p w14:paraId="0F90730A" w14:textId="10383977" w:rsidR="000A000F" w:rsidRPr="00E70E20" w:rsidRDefault="000A000F" w:rsidP="00AD6954">
            <w:pPr>
              <w:rPr>
                <w:rFonts w:ascii="Times New Roman" w:hAnsi="Times New Roman" w:cs="Times New Roman"/>
                <w:sz w:val="20"/>
                <w:szCs w:val="20"/>
              </w:rPr>
            </w:pPr>
            <w:r w:rsidRPr="00E70E20">
              <w:rPr>
                <w:rFonts w:ascii="Times New Roman" w:hAnsi="Times New Roman" w:cs="Times New Roman"/>
                <w:sz w:val="20"/>
                <w:szCs w:val="20"/>
              </w:rPr>
              <w:t>Dejecțiile lichide sunt eliminate prin conducte rigide care au la capăt un dispozitiv cu saboți metalici, proiectat să aplice direct dejecțiile lichide în fâșii înguste pe suprafața solului și sub coronamentul format de culturi. Unele rampe orizontale cu duze de stropire la înălțime mică sunt proiectate să taie o brazdă de mică adâncime în sol pentru a contribui la infiltrarea dejecțiilor lichide.</w:t>
            </w:r>
          </w:p>
        </w:tc>
      </w:tr>
      <w:tr w:rsidR="00844D71" w:rsidRPr="00E70E20" w14:paraId="686D1A5A" w14:textId="77777777" w:rsidTr="00844D71">
        <w:tc>
          <w:tcPr>
            <w:tcW w:w="2700" w:type="dxa"/>
            <w:shd w:val="clear" w:color="auto" w:fill="F2F2F2" w:themeFill="background1" w:themeFillShade="F2"/>
          </w:tcPr>
          <w:p w14:paraId="70BF6B54" w14:textId="5211BF3A"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Injector cu brazdă de suprafață (deschisă)</w:t>
            </w:r>
          </w:p>
        </w:tc>
        <w:tc>
          <w:tcPr>
            <w:tcW w:w="6524" w:type="dxa"/>
            <w:shd w:val="clear" w:color="auto" w:fill="F2F2F2" w:themeFill="background1" w:themeFillShade="F2"/>
          </w:tcPr>
          <w:p w14:paraId="7A855725" w14:textId="2F5F9618"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Se utilizează grape cu dinți sau cu discuri pentru a trage brazde verticale (de obicei la o adâncime de 4-6 cm) în sol, formând crestături în care se depozitează dejecțiile lichide. Dejecțiile lichide injectate se găsesc integral sau parțial sub suprafața solului, iar crestăturile vor rămâne de obicei deschise după aplicarea dejecțiilor lichide.</w:t>
            </w:r>
          </w:p>
        </w:tc>
      </w:tr>
      <w:tr w:rsidR="00844D71" w:rsidRPr="00E70E20" w14:paraId="7D7A4F2E" w14:textId="77777777" w:rsidTr="00844D71">
        <w:tc>
          <w:tcPr>
            <w:tcW w:w="2700" w:type="dxa"/>
            <w:shd w:val="clear" w:color="auto" w:fill="F2F2F2" w:themeFill="background1" w:themeFillShade="F2"/>
          </w:tcPr>
          <w:p w14:paraId="3E5B3CB5" w14:textId="27D07B6E"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Injector cu brazdă de adâncime (închisă)</w:t>
            </w:r>
          </w:p>
        </w:tc>
        <w:tc>
          <w:tcPr>
            <w:tcW w:w="6524" w:type="dxa"/>
            <w:shd w:val="clear" w:color="auto" w:fill="F2F2F2" w:themeFill="background1" w:themeFillShade="F2"/>
          </w:tcPr>
          <w:p w14:paraId="4D34CBC6" w14:textId="3D8D10B6"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Se utilizează grape cu dinți sau cu discuri pentru a brăzda solul și a depune dejecțiile lichide în acesta, înainte de acoperirea totală a dejecțiilor lichide prin intermediul unor roți sau role de presare. Adâncimea brazdelor închise variază între 10 cm și 20 cm.</w:t>
            </w:r>
          </w:p>
        </w:tc>
      </w:tr>
      <w:tr w:rsidR="00844D71" w:rsidRPr="00E70E20" w14:paraId="344593E0" w14:textId="77777777" w:rsidTr="00844D71">
        <w:tc>
          <w:tcPr>
            <w:tcW w:w="2700" w:type="dxa"/>
            <w:shd w:val="clear" w:color="auto" w:fill="F2F2F2" w:themeFill="background1" w:themeFillShade="F2"/>
          </w:tcPr>
          <w:p w14:paraId="5999C3C8" w14:textId="701E8623"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Acidifierea dejecțiilor lichide</w:t>
            </w:r>
          </w:p>
        </w:tc>
        <w:tc>
          <w:tcPr>
            <w:tcW w:w="6524" w:type="dxa"/>
            <w:shd w:val="clear" w:color="auto" w:fill="F2F2F2" w:themeFill="background1" w:themeFillShade="F2"/>
          </w:tcPr>
          <w:p w14:paraId="7AF8C25E" w14:textId="6C9FA459" w:rsidR="00844D71" w:rsidRPr="00E70E20" w:rsidRDefault="00844D71" w:rsidP="00AD6954">
            <w:pPr>
              <w:rPr>
                <w:rFonts w:ascii="Times New Roman" w:hAnsi="Times New Roman" w:cs="Times New Roman"/>
                <w:sz w:val="20"/>
                <w:szCs w:val="20"/>
              </w:rPr>
            </w:pPr>
            <w:r w:rsidRPr="00E70E20">
              <w:rPr>
                <w:rFonts w:ascii="Times New Roman" w:hAnsi="Times New Roman" w:cs="Times New Roman"/>
                <w:sz w:val="20"/>
                <w:szCs w:val="20"/>
              </w:rPr>
              <w:t>A se vedea secțiunea 4.12.3 (reprodusa dupa BAT 16)</w:t>
            </w:r>
          </w:p>
        </w:tc>
      </w:tr>
    </w:tbl>
    <w:p w14:paraId="780F799A" w14:textId="77777777" w:rsidR="009D2B5B" w:rsidRPr="00E70E20" w:rsidRDefault="009D2B5B" w:rsidP="009D2B5B">
      <w:pPr>
        <w:jc w:val="both"/>
        <w:rPr>
          <w:rFonts w:ascii="Times New Roman" w:hAnsi="Times New Roman" w:cs="Times New Roman"/>
          <w:sz w:val="20"/>
          <w:szCs w:val="20"/>
        </w:rPr>
      </w:pPr>
    </w:p>
    <w:p w14:paraId="4403AF93" w14:textId="529F3B0E" w:rsidR="00C00853" w:rsidRPr="00E70E20" w:rsidRDefault="00C00853" w:rsidP="00C00853">
      <w:pPr>
        <w:pStyle w:val="Legend"/>
        <w:rPr>
          <w:sz w:val="24"/>
          <w:szCs w:val="24"/>
        </w:rPr>
      </w:pPr>
      <w:bookmarkStart w:id="55" w:name="_Toc532306146"/>
      <w:r w:rsidRPr="00E70E20">
        <w:t xml:space="preserve">Tabel </w:t>
      </w:r>
      <w:r w:rsidRPr="00E70E20">
        <w:fldChar w:fldCharType="begin"/>
      </w:r>
      <w:r w:rsidRPr="00E70E20">
        <w:instrText xml:space="preserve"> SEQ Tabel \* ARABIC </w:instrText>
      </w:r>
      <w:r w:rsidRPr="00E70E20">
        <w:fldChar w:fldCharType="separate"/>
      </w:r>
      <w:r w:rsidR="00F50FF8">
        <w:rPr>
          <w:noProof/>
        </w:rPr>
        <w:t>22</w:t>
      </w:r>
      <w:r w:rsidRPr="00E70E20">
        <w:fldChar w:fldCharType="end"/>
      </w:r>
      <w:r w:rsidRPr="00E70E20">
        <w:t>: Analiza conformarii cu prevederile BAT 22</w:t>
      </w:r>
      <w:bookmarkEnd w:id="55"/>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1980"/>
        <w:gridCol w:w="2700"/>
      </w:tblGrid>
      <w:tr w:rsidR="00C00853" w:rsidRPr="00E70E20" w14:paraId="69D7AC4E" w14:textId="77777777" w:rsidTr="00A01EDD">
        <w:trPr>
          <w:tblHeader/>
        </w:trPr>
        <w:tc>
          <w:tcPr>
            <w:tcW w:w="810" w:type="dxa"/>
            <w:vMerge w:val="restart"/>
            <w:shd w:val="clear" w:color="auto" w:fill="D9D9D9"/>
          </w:tcPr>
          <w:p w14:paraId="5C736781" w14:textId="77777777" w:rsidR="00C00853" w:rsidRPr="00E70E20" w:rsidRDefault="00C00853" w:rsidP="00A01EDD">
            <w:pPr>
              <w:pStyle w:val="Listparagraf"/>
              <w:ind w:left="0"/>
              <w:jc w:val="center"/>
              <w:rPr>
                <w:rFonts w:ascii="Times New Roman" w:hAnsi="Times New Roman"/>
                <w:b/>
              </w:rPr>
            </w:pPr>
          </w:p>
          <w:p w14:paraId="5256962E"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Index</w:t>
            </w:r>
          </w:p>
        </w:tc>
        <w:tc>
          <w:tcPr>
            <w:tcW w:w="6390" w:type="dxa"/>
            <w:gridSpan w:val="2"/>
            <w:shd w:val="clear" w:color="auto" w:fill="D9D9D9"/>
          </w:tcPr>
          <w:p w14:paraId="5ECC4624" w14:textId="77777777" w:rsidR="00C00853" w:rsidRPr="00E70E20" w:rsidRDefault="00C00853" w:rsidP="00A01EDD">
            <w:pPr>
              <w:jc w:val="both"/>
              <w:rPr>
                <w:rFonts w:ascii="Times New Roman" w:hAnsi="Times New Roman"/>
                <w:b/>
                <w:sz w:val="20"/>
                <w:szCs w:val="20"/>
              </w:rPr>
            </w:pPr>
            <w:r w:rsidRPr="00E70E20">
              <w:rPr>
                <w:rFonts w:ascii="Times New Roman" w:hAnsi="Times New Roman"/>
                <w:b/>
                <w:sz w:val="20"/>
                <w:szCs w:val="20"/>
              </w:rPr>
              <w:t>BAT 22.</w:t>
            </w:r>
          </w:p>
          <w:p w14:paraId="5DABAE57" w14:textId="77777777" w:rsidR="00C00853" w:rsidRPr="00E70E20" w:rsidRDefault="00C00853" w:rsidP="00A01EDD">
            <w:pPr>
              <w:pStyle w:val="Listparagraf"/>
              <w:ind w:left="0"/>
              <w:rPr>
                <w:rFonts w:ascii="Times New Roman" w:hAnsi="Times New Roman"/>
                <w:b/>
                <w:sz w:val="20"/>
                <w:szCs w:val="20"/>
              </w:rPr>
            </w:pPr>
            <w:r w:rsidRPr="00E70E20">
              <w:rPr>
                <w:rFonts w:ascii="Times New Roman" w:hAnsi="Times New Roman"/>
                <w:sz w:val="19"/>
                <w:szCs w:val="19"/>
              </w:rPr>
              <w:t>Pentru a reduce emisiile de amoniac în aer provenite din împrăștierea pe sol a dejecțiilor animaliere, BAT constau în încorporarea dejecțiilor animaliere în sol cât mai repede posibil.</w:t>
            </w:r>
          </w:p>
        </w:tc>
        <w:tc>
          <w:tcPr>
            <w:tcW w:w="2700" w:type="dxa"/>
            <w:vMerge w:val="restart"/>
            <w:shd w:val="clear" w:color="auto" w:fill="D9D9D9"/>
          </w:tcPr>
          <w:p w14:paraId="1E4C2297"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bCs/>
              </w:rPr>
              <w:t>Analiza conformarii/ Descrierea situatiei din ferma</w:t>
            </w:r>
          </w:p>
        </w:tc>
      </w:tr>
      <w:tr w:rsidR="00C00853" w:rsidRPr="00E70E20" w14:paraId="2E0BB739" w14:textId="77777777" w:rsidTr="00A01EDD">
        <w:trPr>
          <w:tblHeader/>
        </w:trPr>
        <w:tc>
          <w:tcPr>
            <w:tcW w:w="810" w:type="dxa"/>
            <w:vMerge/>
            <w:shd w:val="clear" w:color="auto" w:fill="D9D9D9"/>
          </w:tcPr>
          <w:p w14:paraId="11FA280C" w14:textId="77777777" w:rsidR="00C00853" w:rsidRPr="00E70E20" w:rsidRDefault="00C00853" w:rsidP="00A01EDD">
            <w:pPr>
              <w:pStyle w:val="Listparagraf"/>
              <w:ind w:left="0"/>
              <w:jc w:val="center"/>
              <w:rPr>
                <w:rFonts w:ascii="Times New Roman" w:hAnsi="Times New Roman"/>
                <w:b/>
              </w:rPr>
            </w:pPr>
          </w:p>
        </w:tc>
        <w:tc>
          <w:tcPr>
            <w:tcW w:w="4410" w:type="dxa"/>
            <w:shd w:val="clear" w:color="auto" w:fill="D9D9D9"/>
          </w:tcPr>
          <w:p w14:paraId="44DF0390"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 xml:space="preserve">Tehnica </w:t>
            </w:r>
          </w:p>
        </w:tc>
        <w:tc>
          <w:tcPr>
            <w:tcW w:w="1980" w:type="dxa"/>
            <w:shd w:val="clear" w:color="auto" w:fill="D9D9D9"/>
          </w:tcPr>
          <w:p w14:paraId="3A9895C9" w14:textId="77777777" w:rsidR="00C00853" w:rsidRPr="00E70E20" w:rsidRDefault="00C00853" w:rsidP="00A01EDD">
            <w:pPr>
              <w:pStyle w:val="Listparagraf"/>
              <w:ind w:left="0"/>
              <w:jc w:val="center"/>
              <w:rPr>
                <w:rFonts w:ascii="Times New Roman" w:hAnsi="Times New Roman"/>
                <w:b/>
              </w:rPr>
            </w:pPr>
            <w:r w:rsidRPr="00E70E20">
              <w:rPr>
                <w:rFonts w:ascii="Times New Roman" w:hAnsi="Times New Roman"/>
                <w:b/>
              </w:rPr>
              <w:t>Aplicabilitate</w:t>
            </w:r>
          </w:p>
        </w:tc>
        <w:tc>
          <w:tcPr>
            <w:tcW w:w="2700" w:type="dxa"/>
            <w:vMerge/>
            <w:shd w:val="clear" w:color="auto" w:fill="D9D9D9"/>
          </w:tcPr>
          <w:p w14:paraId="0AB71E22" w14:textId="77777777" w:rsidR="00C00853" w:rsidRPr="00E70E20" w:rsidRDefault="00C00853" w:rsidP="00A01EDD">
            <w:pPr>
              <w:pStyle w:val="Listparagraf"/>
              <w:ind w:left="0"/>
              <w:jc w:val="center"/>
              <w:rPr>
                <w:rFonts w:ascii="Times New Roman" w:hAnsi="Times New Roman"/>
                <w:b/>
              </w:rPr>
            </w:pPr>
          </w:p>
        </w:tc>
      </w:tr>
      <w:tr w:rsidR="00C00853" w:rsidRPr="00E70E20" w14:paraId="23A21789" w14:textId="77777777" w:rsidTr="00A01EDD">
        <w:tc>
          <w:tcPr>
            <w:tcW w:w="810" w:type="dxa"/>
            <w:shd w:val="clear" w:color="auto" w:fill="auto"/>
          </w:tcPr>
          <w:p w14:paraId="1280DA61"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20"/>
                <w:szCs w:val="20"/>
              </w:rPr>
              <w:t>a.</w:t>
            </w:r>
          </w:p>
        </w:tc>
        <w:tc>
          <w:tcPr>
            <w:tcW w:w="4410" w:type="dxa"/>
            <w:shd w:val="clear" w:color="auto" w:fill="auto"/>
          </w:tcPr>
          <w:p w14:paraId="5C4DF79F" w14:textId="77777777" w:rsidR="00844D71"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 xml:space="preserve">Încorporarea dejecțiilor animaliere împrăștiate pe suprafața solului se realizează fie prin arare, fie prin utilizarea altor echipamente pentru cultivare, cum ar fi grape cu dinți sau cu discuri, în funcție de tipul și de condițiile solului. Dejecțiile animaliere sunt amestecate complet cu solul sau sunt îngropate în acesta. </w:t>
            </w:r>
          </w:p>
          <w:p w14:paraId="74467874" w14:textId="36217890"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Împrăștierea dejecțiilor solide se efectuează cu un dispozitiv de împrăștiere adecvat (de exemplu un dispozitiv de împrăștiere rotativ, un dispozitiv de împrăștiere cu descărcare prin partea din spate, un dispozitiv de împrăștiere dublu).</w:t>
            </w:r>
          </w:p>
        </w:tc>
        <w:tc>
          <w:tcPr>
            <w:tcW w:w="1980" w:type="dxa"/>
            <w:shd w:val="clear" w:color="auto" w:fill="auto"/>
          </w:tcPr>
          <w:p w14:paraId="4E87E357" w14:textId="77777777" w:rsidR="00C00853" w:rsidRPr="00E70E20" w:rsidRDefault="00C00853" w:rsidP="00A01EDD">
            <w:pPr>
              <w:pStyle w:val="Listparagraf"/>
              <w:ind w:left="0"/>
              <w:rPr>
                <w:rFonts w:ascii="Times New Roman" w:hAnsi="Times New Roman"/>
                <w:sz w:val="20"/>
                <w:szCs w:val="20"/>
              </w:rPr>
            </w:pPr>
            <w:r w:rsidRPr="00E70E20">
              <w:rPr>
                <w:rFonts w:ascii="Times New Roman" w:hAnsi="Times New Roman"/>
                <w:sz w:val="19"/>
                <w:szCs w:val="19"/>
              </w:rPr>
              <w:t>Nu este aplicabilă pășunilor și aratului de conservare, cu excepția conversiei în teren arabil sau în momentul reînsămânțării. Nu este aplicabilă terenului pe care sunt culturi care pot fi afectate de încorporarea dejecțiilor animaliere.</w:t>
            </w:r>
          </w:p>
        </w:tc>
        <w:tc>
          <w:tcPr>
            <w:tcW w:w="2700" w:type="dxa"/>
            <w:shd w:val="clear" w:color="auto" w:fill="auto"/>
          </w:tcPr>
          <w:p w14:paraId="5355C4E3" w14:textId="5204A8D3" w:rsidR="00C00853" w:rsidRPr="00E70E20" w:rsidRDefault="00C00853" w:rsidP="00A01EDD">
            <w:pPr>
              <w:pStyle w:val="Listparagraf"/>
              <w:ind w:left="0"/>
              <w:rPr>
                <w:rFonts w:ascii="Times New Roman" w:hAnsi="Times New Roman"/>
                <w:sz w:val="19"/>
                <w:szCs w:val="19"/>
              </w:rPr>
            </w:pPr>
            <w:r w:rsidRPr="00E70E20">
              <w:rPr>
                <w:rFonts w:ascii="Times New Roman" w:hAnsi="Times New Roman"/>
                <w:sz w:val="19"/>
                <w:szCs w:val="19"/>
              </w:rPr>
              <w:t xml:space="preserve">Dejecțiile animaliere sunt </w:t>
            </w:r>
            <w:r w:rsidR="004B2915" w:rsidRPr="00E70E20">
              <w:rPr>
                <w:rFonts w:ascii="Times New Roman" w:hAnsi="Times New Roman"/>
                <w:sz w:val="19"/>
                <w:szCs w:val="19"/>
              </w:rPr>
              <w:t>încorporate în sol prin injectare sau sunt îngropate în acesta după aplicare la suprafaţă.</w:t>
            </w:r>
            <w:r w:rsidR="00F91C79" w:rsidRPr="00E70E20">
              <w:rPr>
                <w:rFonts w:ascii="Times New Roman" w:hAnsi="Times New Roman"/>
                <w:sz w:val="19"/>
                <w:szCs w:val="19"/>
              </w:rPr>
              <w:t xml:space="preserve"> Împrăștierea dejecțiilor</w:t>
            </w:r>
            <w:r w:rsidRPr="00E70E20">
              <w:rPr>
                <w:rFonts w:ascii="Times New Roman" w:hAnsi="Times New Roman"/>
                <w:sz w:val="19"/>
                <w:szCs w:val="19"/>
              </w:rPr>
              <w:t xml:space="preserve"> </w:t>
            </w:r>
            <w:r w:rsidR="004B2915" w:rsidRPr="00E70E20">
              <w:rPr>
                <w:rFonts w:ascii="Times New Roman" w:hAnsi="Times New Roman"/>
                <w:sz w:val="19"/>
                <w:szCs w:val="19"/>
              </w:rPr>
              <w:t xml:space="preserve">lichide </w:t>
            </w:r>
            <w:r w:rsidRPr="00E70E20">
              <w:rPr>
                <w:rFonts w:ascii="Times New Roman" w:hAnsi="Times New Roman"/>
                <w:sz w:val="19"/>
                <w:szCs w:val="19"/>
              </w:rPr>
              <w:t>se efectuează cu un dispozitiv de împrăștiere adecvat</w:t>
            </w:r>
            <w:r w:rsidR="004B2915" w:rsidRPr="00E70E20">
              <w:rPr>
                <w:rFonts w:ascii="Times New Roman" w:hAnsi="Times New Roman"/>
                <w:sz w:val="19"/>
                <w:szCs w:val="19"/>
              </w:rPr>
              <w:t xml:space="preserve"> ataşat la cisterne de cca 20 mc.</w:t>
            </w:r>
          </w:p>
          <w:p w14:paraId="4E295B58" w14:textId="5259FD55" w:rsidR="004B2915" w:rsidRPr="00E70E20" w:rsidRDefault="004B2915" w:rsidP="00A01EDD">
            <w:pPr>
              <w:pStyle w:val="Listparagraf"/>
              <w:ind w:left="0"/>
              <w:rPr>
                <w:rFonts w:ascii="Times New Roman" w:hAnsi="Times New Roman"/>
                <w:sz w:val="20"/>
                <w:szCs w:val="20"/>
              </w:rPr>
            </w:pPr>
            <w:r w:rsidRPr="00E70E20">
              <w:rPr>
                <w:rFonts w:ascii="Times New Roman" w:hAnsi="Times New Roman"/>
                <w:sz w:val="19"/>
                <w:szCs w:val="19"/>
              </w:rPr>
              <w:t>Pe păşuni aplicarea se face la suprafaţă.</w:t>
            </w:r>
          </w:p>
        </w:tc>
      </w:tr>
    </w:tbl>
    <w:p w14:paraId="1C6DB112" w14:textId="77777777" w:rsidR="00C00853" w:rsidRPr="00E70E20" w:rsidRDefault="00C00853" w:rsidP="00650053">
      <w:pPr>
        <w:jc w:val="both"/>
        <w:rPr>
          <w:rFonts w:ascii="Times New Roman" w:hAnsi="Times New Roman" w:cs="Times New Roman"/>
        </w:rPr>
      </w:pPr>
    </w:p>
    <w:p w14:paraId="2740CA8A" w14:textId="4C8EBD9B" w:rsidR="008D5B8B" w:rsidRPr="00E70E20" w:rsidRDefault="008D5B8B" w:rsidP="00650053">
      <w:pPr>
        <w:jc w:val="both"/>
        <w:rPr>
          <w:rFonts w:ascii="Times New Roman" w:hAnsi="Times New Roman" w:cs="Times New Roman"/>
          <w:b/>
          <w:sz w:val="20"/>
          <w:szCs w:val="20"/>
        </w:rPr>
      </w:pPr>
      <w:r w:rsidRPr="00E70E20">
        <w:rPr>
          <w:rFonts w:ascii="Times New Roman" w:hAnsi="Times New Roman" w:cs="Times New Roman"/>
          <w:b/>
          <w:sz w:val="20"/>
          <w:szCs w:val="20"/>
        </w:rPr>
        <w:t xml:space="preserve">NOTA: </w:t>
      </w:r>
      <w:r w:rsidRPr="00E70E20">
        <w:rPr>
          <w:rFonts w:ascii="Times New Roman" w:hAnsi="Times New Roman" w:cs="Times New Roman"/>
          <w:b/>
          <w:bCs/>
          <w:sz w:val="20"/>
          <w:szCs w:val="20"/>
        </w:rPr>
        <w:t xml:space="preserve">Intervalul de timp asociat BAT cuprins între împrăștierea pe sol a dejecțiilor animaliere și încorporarea acestora în sol este mentionat in tabelul 1.3 </w:t>
      </w:r>
      <w:r w:rsidRPr="00E70E20">
        <w:rPr>
          <w:rFonts w:ascii="Times New Roman" w:hAnsi="Times New Roman" w:cs="Times New Roman"/>
          <w:b/>
          <w:sz w:val="20"/>
          <w:szCs w:val="20"/>
        </w:rPr>
        <w:t>din Anexa Deciziei CE 2017/302 prezentat in continuare in caseta 16.</w:t>
      </w:r>
    </w:p>
    <w:p w14:paraId="3D1AF212" w14:textId="1B6A0BDE" w:rsidR="00844D71" w:rsidRPr="00E70E20" w:rsidRDefault="008D5B8B" w:rsidP="008D5B8B">
      <w:pPr>
        <w:pStyle w:val="Legend"/>
        <w:rPr>
          <w:bCs w:val="0"/>
        </w:rPr>
      </w:pPr>
      <w:bookmarkStart w:id="56" w:name="_Toc532306117"/>
      <w:r w:rsidRPr="00E70E20">
        <w:t xml:space="preserve">Caseta </w:t>
      </w:r>
      <w:r w:rsidRPr="00E70E20">
        <w:fldChar w:fldCharType="begin"/>
      </w:r>
      <w:r w:rsidRPr="00E70E20">
        <w:instrText xml:space="preserve"> SEQ Caseta \* ARABIC </w:instrText>
      </w:r>
      <w:r w:rsidRPr="00E70E20">
        <w:fldChar w:fldCharType="separate"/>
      </w:r>
      <w:r w:rsidR="00F50FF8">
        <w:rPr>
          <w:noProof/>
        </w:rPr>
        <w:t>16</w:t>
      </w:r>
      <w:r w:rsidRPr="00E70E20">
        <w:fldChar w:fldCharType="end"/>
      </w:r>
      <w:r w:rsidRPr="00E70E20">
        <w:t xml:space="preserve">: </w:t>
      </w:r>
      <w:r w:rsidRPr="00E70E20">
        <w:rPr>
          <w:bCs w:val="0"/>
        </w:rPr>
        <w:t xml:space="preserve">Intervalul de timp asociat BAT cuprins între împrăștierea pe sol a dejecțiilor animaliere și încorporarea acestora în sol (tabel 1.3 </w:t>
      </w:r>
      <w:r w:rsidRPr="00E70E20">
        <w:t>din Anexa Deciziei CE 2017/302</w:t>
      </w:r>
      <w:r w:rsidRPr="00E70E20">
        <w:rPr>
          <w:bCs w:val="0"/>
        </w:rPr>
        <w:t>)</w:t>
      </w:r>
      <w:bookmarkEnd w:id="56"/>
    </w:p>
    <w:tbl>
      <w:tblPr>
        <w:tblStyle w:val="Tabelgril"/>
        <w:tblW w:w="0" w:type="auto"/>
        <w:tblLook w:val="04A0" w:firstRow="1" w:lastRow="0" w:firstColumn="1" w:lastColumn="0" w:noHBand="0" w:noVBand="1"/>
      </w:tblPr>
      <w:tblGrid>
        <w:gridCol w:w="4505"/>
        <w:gridCol w:w="4511"/>
      </w:tblGrid>
      <w:tr w:rsidR="00844D71" w:rsidRPr="00E70E20" w14:paraId="6FEA1B54" w14:textId="77777777" w:rsidTr="00AD6954">
        <w:tc>
          <w:tcPr>
            <w:tcW w:w="4621" w:type="dxa"/>
            <w:shd w:val="clear" w:color="auto" w:fill="BFBFBF" w:themeFill="background1" w:themeFillShade="BF"/>
          </w:tcPr>
          <w:p w14:paraId="1F3B36CC" w14:textId="77777777" w:rsidR="00844D71" w:rsidRPr="00E70E20" w:rsidRDefault="00844D71" w:rsidP="00AD6954">
            <w:pPr>
              <w:jc w:val="both"/>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4621" w:type="dxa"/>
            <w:shd w:val="clear" w:color="auto" w:fill="BFBFBF" w:themeFill="background1" w:themeFillShade="BF"/>
          </w:tcPr>
          <w:p w14:paraId="3DB1FAAA" w14:textId="77777777" w:rsidR="00844D71" w:rsidRPr="00E70E20" w:rsidRDefault="00844D71" w:rsidP="00AD6954">
            <w:pPr>
              <w:jc w:val="both"/>
              <w:rPr>
                <w:rFonts w:ascii="Times New Roman" w:hAnsi="Times New Roman" w:cs="Times New Roman"/>
                <w:b/>
                <w:sz w:val="20"/>
                <w:szCs w:val="20"/>
              </w:rPr>
            </w:pPr>
            <w:r w:rsidRPr="00E70E20">
              <w:rPr>
                <w:rFonts w:ascii="Times New Roman" w:hAnsi="Times New Roman" w:cs="Times New Roman"/>
                <w:b/>
                <w:sz w:val="20"/>
                <w:szCs w:val="20"/>
              </w:rPr>
              <w:t xml:space="preserve">Intervalul de timp asociat BAT cuprins între împrăștierea pe sol a dejecțiilor animaliere și încorporarea acestora în sol (ore) </w:t>
            </w:r>
          </w:p>
        </w:tc>
      </w:tr>
      <w:tr w:rsidR="00844D71" w:rsidRPr="00E70E20" w14:paraId="42A0B7C6" w14:textId="77777777" w:rsidTr="00AD6954">
        <w:tc>
          <w:tcPr>
            <w:tcW w:w="4621" w:type="dxa"/>
            <w:shd w:val="clear" w:color="auto" w:fill="F2F2F2" w:themeFill="background1" w:themeFillShade="F2"/>
          </w:tcPr>
          <w:p w14:paraId="2B7654A8" w14:textId="607D959A" w:rsidR="00844D71" w:rsidRPr="00E70E20" w:rsidRDefault="00844D71" w:rsidP="00AD6954">
            <w:pPr>
              <w:jc w:val="both"/>
              <w:rPr>
                <w:rFonts w:ascii="Times New Roman" w:hAnsi="Times New Roman" w:cs="Times New Roman"/>
                <w:sz w:val="20"/>
                <w:szCs w:val="20"/>
              </w:rPr>
            </w:pPr>
            <w:r w:rsidRPr="00E70E20">
              <w:rPr>
                <w:rFonts w:ascii="Times New Roman" w:hAnsi="Times New Roman" w:cs="Times New Roman"/>
                <w:sz w:val="20"/>
                <w:szCs w:val="20"/>
              </w:rPr>
              <w:t>Timp</w:t>
            </w:r>
          </w:p>
        </w:tc>
        <w:tc>
          <w:tcPr>
            <w:tcW w:w="4621" w:type="dxa"/>
            <w:shd w:val="clear" w:color="auto" w:fill="F2F2F2" w:themeFill="background1" w:themeFillShade="F2"/>
          </w:tcPr>
          <w:p w14:paraId="759A7C55" w14:textId="7517579D" w:rsidR="00844D71" w:rsidRPr="00E70E20" w:rsidRDefault="00844D71" w:rsidP="00AD6954">
            <w:pPr>
              <w:jc w:val="both"/>
              <w:rPr>
                <w:rFonts w:ascii="Times New Roman" w:hAnsi="Times New Roman" w:cs="Times New Roman"/>
                <w:sz w:val="20"/>
                <w:szCs w:val="20"/>
              </w:rPr>
            </w:pPr>
            <w:r w:rsidRPr="00E70E20">
              <w:rPr>
                <w:rFonts w:ascii="Times New Roman" w:hAnsi="Times New Roman" w:cs="Times New Roman"/>
                <w:sz w:val="20"/>
                <w:szCs w:val="20"/>
              </w:rPr>
              <w:t>0(1)-4(2)</w:t>
            </w:r>
          </w:p>
        </w:tc>
      </w:tr>
    </w:tbl>
    <w:p w14:paraId="0A2537A2" w14:textId="77777777" w:rsidR="00AD6954" w:rsidRPr="00E70E20" w:rsidRDefault="00844D71" w:rsidP="00650053">
      <w:pPr>
        <w:jc w:val="both"/>
        <w:rPr>
          <w:rFonts w:ascii="Times New Roman" w:hAnsi="Times New Roman" w:cs="Times New Roman"/>
          <w:sz w:val="20"/>
          <w:szCs w:val="20"/>
        </w:rPr>
      </w:pPr>
      <w:r w:rsidRPr="00E70E20">
        <w:rPr>
          <w:rFonts w:ascii="Times New Roman" w:hAnsi="Times New Roman" w:cs="Times New Roman"/>
          <w:sz w:val="20"/>
          <w:szCs w:val="20"/>
        </w:rPr>
        <w:t xml:space="preserve">(1) Limita inferioară a intervalului corespunde încorporării imediate. </w:t>
      </w:r>
    </w:p>
    <w:p w14:paraId="4370E6A3" w14:textId="50D3FFD1" w:rsidR="00844D71" w:rsidRPr="00E70E20" w:rsidRDefault="00844D71" w:rsidP="00650053">
      <w:pPr>
        <w:jc w:val="both"/>
        <w:rPr>
          <w:rFonts w:ascii="Times New Roman" w:hAnsi="Times New Roman" w:cs="Times New Roman"/>
          <w:sz w:val="20"/>
          <w:szCs w:val="20"/>
        </w:rPr>
      </w:pPr>
      <w:r w:rsidRPr="00E70E20">
        <w:rPr>
          <w:rFonts w:ascii="Times New Roman" w:hAnsi="Times New Roman" w:cs="Times New Roman"/>
          <w:sz w:val="20"/>
          <w:szCs w:val="20"/>
        </w:rPr>
        <w:t>(2) Limita superioară a intervalului poate fi de până la 12 ore, în cazul în care condițiile nu sunt favorabile unei încorporări mai rapide, de exemplu în cazul în care resursele umane și mașinile nu sunt accesibile din punct de vedere economic.</w:t>
      </w:r>
    </w:p>
    <w:p w14:paraId="372ED243" w14:textId="77777777" w:rsidR="00650053" w:rsidRPr="00E70E20" w:rsidRDefault="00650053" w:rsidP="001339F6">
      <w:pPr>
        <w:pStyle w:val="Titlu2"/>
      </w:pPr>
      <w:bookmarkStart w:id="57" w:name="_Toc532306166"/>
      <w:r w:rsidRPr="00E70E20">
        <w:t xml:space="preserve">Emisiile provenite din întregul proces de producție </w:t>
      </w:r>
      <w:r w:rsidR="001339F6" w:rsidRPr="00E70E20">
        <w:t>(1.14)</w:t>
      </w:r>
      <w:bookmarkEnd w:id="57"/>
    </w:p>
    <w:p w14:paraId="1A451C33" w14:textId="57F7C629" w:rsidR="00BC1737" w:rsidRPr="00E70E20" w:rsidRDefault="00BC1737" w:rsidP="00BC1737">
      <w:pPr>
        <w:pStyle w:val="Legend"/>
        <w:rPr>
          <w:lang w:val="it-IT"/>
        </w:rPr>
      </w:pPr>
      <w:bookmarkStart w:id="58" w:name="_Toc532306147"/>
      <w:r w:rsidRPr="00E70E20">
        <w:t xml:space="preserve">Tabel </w:t>
      </w:r>
      <w:r w:rsidRPr="00E70E20">
        <w:fldChar w:fldCharType="begin"/>
      </w:r>
      <w:r w:rsidRPr="00E70E20">
        <w:instrText xml:space="preserve"> SEQ Tabel \* ARABIC </w:instrText>
      </w:r>
      <w:r w:rsidRPr="00E70E20">
        <w:fldChar w:fldCharType="separate"/>
      </w:r>
      <w:r w:rsidR="00F50FF8">
        <w:rPr>
          <w:noProof/>
        </w:rPr>
        <w:t>23</w:t>
      </w:r>
      <w:r w:rsidRPr="00E70E20">
        <w:fldChar w:fldCharType="end"/>
      </w:r>
      <w:r w:rsidRPr="00E70E20">
        <w:t xml:space="preserve">: Analiza conformarii cu prevederile BAT </w:t>
      </w:r>
      <w:r w:rsidR="001B5122" w:rsidRPr="00E70E20">
        <w:t>2</w:t>
      </w:r>
      <w:r w:rsidRPr="00E70E20">
        <w:t>3</w:t>
      </w:r>
      <w:bookmarkEnd w:id="58"/>
    </w:p>
    <w:tbl>
      <w:tblPr>
        <w:tblStyle w:val="Tabelgril"/>
        <w:tblW w:w="9738" w:type="dxa"/>
        <w:tblLook w:val="04A0" w:firstRow="1" w:lastRow="0" w:firstColumn="1" w:lastColumn="0" w:noHBand="0" w:noVBand="1"/>
      </w:tblPr>
      <w:tblGrid>
        <w:gridCol w:w="1008"/>
        <w:gridCol w:w="5376"/>
        <w:gridCol w:w="3354"/>
      </w:tblGrid>
      <w:tr w:rsidR="00BC1737" w:rsidRPr="00E70E20" w14:paraId="5E599BB1" w14:textId="77777777" w:rsidTr="00BC1737">
        <w:trPr>
          <w:tblHeader/>
        </w:trPr>
        <w:tc>
          <w:tcPr>
            <w:tcW w:w="1008" w:type="dxa"/>
            <w:shd w:val="clear" w:color="auto" w:fill="D9D9D9" w:themeFill="background1" w:themeFillShade="D9"/>
          </w:tcPr>
          <w:p w14:paraId="68578B6B" w14:textId="77777777" w:rsidR="00BC1737" w:rsidRPr="00E70E20" w:rsidRDefault="00BC1737" w:rsidP="00BC1737">
            <w:pPr>
              <w:jc w:val="center"/>
              <w:rPr>
                <w:rFonts w:ascii="Times New Roman" w:hAnsi="Times New Roman" w:cs="Times New Roman"/>
                <w:b/>
              </w:rPr>
            </w:pPr>
            <w:r w:rsidRPr="00E70E20">
              <w:rPr>
                <w:rFonts w:ascii="Times New Roman" w:hAnsi="Times New Roman" w:cs="Times New Roman"/>
                <w:b/>
              </w:rPr>
              <w:t>Index</w:t>
            </w:r>
          </w:p>
        </w:tc>
        <w:tc>
          <w:tcPr>
            <w:tcW w:w="5376" w:type="dxa"/>
            <w:shd w:val="clear" w:color="auto" w:fill="D9D9D9" w:themeFill="background1" w:themeFillShade="D9"/>
          </w:tcPr>
          <w:p w14:paraId="018C7F3C" w14:textId="77777777" w:rsidR="00BC1737" w:rsidRPr="00E70E20" w:rsidRDefault="00BC1737" w:rsidP="00BC1737">
            <w:pPr>
              <w:jc w:val="center"/>
              <w:rPr>
                <w:rFonts w:ascii="Times New Roman" w:hAnsi="Times New Roman" w:cs="Times New Roman"/>
                <w:b/>
              </w:rPr>
            </w:pPr>
            <w:r w:rsidRPr="00E70E20">
              <w:rPr>
                <w:rFonts w:ascii="Times New Roman" w:hAnsi="Times New Roman" w:cs="Times New Roman"/>
                <w:b/>
              </w:rPr>
              <w:t>BAT 23</w:t>
            </w:r>
          </w:p>
        </w:tc>
        <w:tc>
          <w:tcPr>
            <w:tcW w:w="3354" w:type="dxa"/>
            <w:shd w:val="clear" w:color="auto" w:fill="D9D9D9" w:themeFill="background1" w:themeFillShade="D9"/>
          </w:tcPr>
          <w:p w14:paraId="05F9E1D7" w14:textId="77777777" w:rsidR="00BC1737" w:rsidRPr="00E70E20" w:rsidRDefault="00BC1737" w:rsidP="00BC1737">
            <w:pPr>
              <w:jc w:val="center"/>
              <w:rPr>
                <w:rFonts w:ascii="Times New Roman" w:hAnsi="Times New Roman" w:cs="Times New Roman"/>
                <w:b/>
              </w:rPr>
            </w:pPr>
            <w:r w:rsidRPr="00E70E20">
              <w:rPr>
                <w:rFonts w:ascii="Times New Roman" w:hAnsi="Times New Roman" w:cs="Times New Roman"/>
                <w:b/>
              </w:rPr>
              <w:t>Analiza conformarii/ Descrierea situatiei din ferma</w:t>
            </w:r>
          </w:p>
        </w:tc>
      </w:tr>
      <w:tr w:rsidR="00BC1737" w:rsidRPr="00E70E20" w14:paraId="0FED8315" w14:textId="77777777" w:rsidTr="00BC1737">
        <w:tc>
          <w:tcPr>
            <w:tcW w:w="1008" w:type="dxa"/>
          </w:tcPr>
          <w:p w14:paraId="2EB6CF8B" w14:textId="77777777" w:rsidR="00BC1737" w:rsidRPr="00E70E20" w:rsidRDefault="00BC1737" w:rsidP="00E2370A">
            <w:pPr>
              <w:jc w:val="both"/>
              <w:rPr>
                <w:rFonts w:ascii="Times New Roman" w:hAnsi="Times New Roman" w:cs="Times New Roman"/>
                <w:sz w:val="20"/>
                <w:szCs w:val="20"/>
              </w:rPr>
            </w:pPr>
          </w:p>
        </w:tc>
        <w:tc>
          <w:tcPr>
            <w:tcW w:w="5376" w:type="dxa"/>
          </w:tcPr>
          <w:p w14:paraId="3644D3D9" w14:textId="77777777" w:rsidR="00BC1737" w:rsidRPr="00E70E20" w:rsidRDefault="00BC1737" w:rsidP="001B5450">
            <w:pPr>
              <w:jc w:val="both"/>
              <w:rPr>
                <w:rFonts w:ascii="Times New Roman" w:hAnsi="Times New Roman" w:cs="Times New Roman"/>
                <w:sz w:val="20"/>
                <w:szCs w:val="20"/>
              </w:rPr>
            </w:pPr>
            <w:r w:rsidRPr="00E70E20">
              <w:rPr>
                <w:rFonts w:ascii="Times New Roman" w:hAnsi="Times New Roman" w:cs="Times New Roman"/>
                <w:i/>
                <w:sz w:val="20"/>
                <w:szCs w:val="20"/>
              </w:rPr>
              <w:t>Pentru a reduce emisiile de amoniac provenite din întregul proces de producție pentru creșterea porcilor (inclusiv scroafe) sau păsări de curte, BAT constau în estimarea sau calcularea reducerii emisiilor de amoniac generate de întregul proces de producție care utilizează BAT disponibile puse în aplicare în cadrul fermei.</w:t>
            </w:r>
          </w:p>
        </w:tc>
        <w:tc>
          <w:tcPr>
            <w:tcW w:w="3354" w:type="dxa"/>
          </w:tcPr>
          <w:p w14:paraId="09800932" w14:textId="77777777" w:rsidR="00BC1737" w:rsidRPr="00E70E20" w:rsidRDefault="00BC1737" w:rsidP="00FD76BB">
            <w:pPr>
              <w:jc w:val="both"/>
              <w:rPr>
                <w:rFonts w:ascii="Times New Roman" w:hAnsi="Times New Roman" w:cs="Times New Roman"/>
                <w:sz w:val="20"/>
                <w:szCs w:val="20"/>
              </w:rPr>
            </w:pPr>
            <w:r w:rsidRPr="00E70E20">
              <w:rPr>
                <w:rFonts w:ascii="Times New Roman" w:hAnsi="Times New Roman" w:cs="Times New Roman"/>
                <w:sz w:val="20"/>
                <w:szCs w:val="20"/>
              </w:rPr>
              <w:t xml:space="preserve">Emisiile de amoniac </w:t>
            </w:r>
            <w:r w:rsidR="001B5450" w:rsidRPr="00E70E20">
              <w:rPr>
                <w:rFonts w:ascii="Times New Roman" w:hAnsi="Times New Roman" w:cs="Times New Roman"/>
                <w:sz w:val="20"/>
                <w:szCs w:val="20"/>
              </w:rPr>
              <w:t xml:space="preserve">generate in ferma </w:t>
            </w:r>
            <w:r w:rsidRPr="00E70E20">
              <w:rPr>
                <w:rFonts w:ascii="Times New Roman" w:hAnsi="Times New Roman" w:cs="Times New Roman"/>
                <w:sz w:val="20"/>
                <w:szCs w:val="20"/>
              </w:rPr>
              <w:t>au fost estimate/ calculate</w:t>
            </w:r>
            <w:r w:rsidR="00B433A1" w:rsidRPr="00E70E20">
              <w:rPr>
                <w:rFonts w:ascii="Times New Roman" w:hAnsi="Times New Roman" w:cs="Times New Roman"/>
                <w:sz w:val="20"/>
                <w:szCs w:val="20"/>
              </w:rPr>
              <w:t xml:space="preserve"> </w:t>
            </w:r>
            <w:r w:rsidR="001B5450" w:rsidRPr="00E70E20">
              <w:rPr>
                <w:rFonts w:ascii="Times New Roman" w:hAnsi="Times New Roman" w:cs="Times New Roman"/>
                <w:sz w:val="20"/>
                <w:szCs w:val="20"/>
              </w:rPr>
              <w:t>tinand cont de BAT puse in aplicare in cadrul fermei si prezentate in sectiu</w:t>
            </w:r>
            <w:r w:rsidR="00FD76BB" w:rsidRPr="00E70E20">
              <w:rPr>
                <w:rFonts w:ascii="Times New Roman" w:hAnsi="Times New Roman" w:cs="Times New Roman"/>
                <w:sz w:val="20"/>
                <w:szCs w:val="20"/>
              </w:rPr>
              <w:t>nea 5 din solicitare.</w:t>
            </w:r>
          </w:p>
        </w:tc>
      </w:tr>
    </w:tbl>
    <w:p w14:paraId="3DC2E394" w14:textId="138A283A" w:rsidR="000E6D49" w:rsidRPr="00E70E20" w:rsidRDefault="000E6D49" w:rsidP="00650053">
      <w:pPr>
        <w:jc w:val="both"/>
        <w:rPr>
          <w:rFonts w:ascii="Times New Roman" w:hAnsi="Times New Roman" w:cs="Times New Roman"/>
        </w:rPr>
      </w:pPr>
    </w:p>
    <w:p w14:paraId="61E2717D" w14:textId="77777777" w:rsidR="00650053" w:rsidRPr="00E70E20" w:rsidRDefault="00650053" w:rsidP="001339F6">
      <w:pPr>
        <w:pStyle w:val="Titlu2"/>
      </w:pPr>
      <w:bookmarkStart w:id="59" w:name="_Toc532306167"/>
      <w:r w:rsidRPr="00E70E20">
        <w:t xml:space="preserve">Monitorizarea emisiilor și a parametrilor de proces </w:t>
      </w:r>
      <w:r w:rsidR="001339F6" w:rsidRPr="00E70E20">
        <w:t>(1.15)</w:t>
      </w:r>
      <w:bookmarkEnd w:id="59"/>
    </w:p>
    <w:p w14:paraId="4728AE76" w14:textId="3719CEB4" w:rsidR="00FD76BB" w:rsidRPr="00E70E20" w:rsidRDefault="00FD76BB" w:rsidP="00FD76BB">
      <w:pPr>
        <w:pStyle w:val="Legend"/>
      </w:pPr>
      <w:bookmarkStart w:id="60" w:name="_Toc532306148"/>
      <w:r w:rsidRPr="00E70E20">
        <w:t xml:space="preserve">Tabel </w:t>
      </w:r>
      <w:r w:rsidRPr="00E70E20">
        <w:fldChar w:fldCharType="begin"/>
      </w:r>
      <w:r w:rsidRPr="00E70E20">
        <w:instrText xml:space="preserve"> SEQ Tabel \* ARABIC </w:instrText>
      </w:r>
      <w:r w:rsidRPr="00E70E20">
        <w:fldChar w:fldCharType="separate"/>
      </w:r>
      <w:r w:rsidR="00F50FF8">
        <w:rPr>
          <w:noProof/>
        </w:rPr>
        <w:t>24</w:t>
      </w:r>
      <w:r w:rsidRPr="00E70E20">
        <w:fldChar w:fldCharType="end"/>
      </w:r>
      <w:r w:rsidRPr="00E70E20">
        <w:t>: Analiza conformarii cu prevederile BAT 24</w:t>
      </w:r>
      <w:bookmarkEnd w:id="60"/>
    </w:p>
    <w:p w14:paraId="6C6B6319" w14:textId="77777777" w:rsidR="008B322B" w:rsidRPr="00E70E20" w:rsidRDefault="008B322B" w:rsidP="008B322B">
      <w:pPr>
        <w:rPr>
          <w:lang w:val="en-GB"/>
        </w:rPr>
      </w:pPr>
    </w:p>
    <w:tbl>
      <w:tblPr>
        <w:tblStyle w:val="Tabelgril"/>
        <w:tblW w:w="0" w:type="auto"/>
        <w:tblLook w:val="04A0" w:firstRow="1" w:lastRow="0" w:firstColumn="1" w:lastColumn="0" w:noHBand="0" w:noVBand="1"/>
      </w:tblPr>
      <w:tblGrid>
        <w:gridCol w:w="936"/>
        <w:gridCol w:w="2881"/>
        <w:gridCol w:w="1455"/>
        <w:gridCol w:w="1694"/>
        <w:gridCol w:w="2050"/>
      </w:tblGrid>
      <w:tr w:rsidR="00FD76BB" w:rsidRPr="00E70E20" w14:paraId="4C1539AC" w14:textId="77777777" w:rsidTr="00AD6954">
        <w:trPr>
          <w:tblHeader/>
        </w:trPr>
        <w:tc>
          <w:tcPr>
            <w:tcW w:w="950" w:type="dxa"/>
            <w:vMerge w:val="restart"/>
            <w:shd w:val="clear" w:color="auto" w:fill="D9D9D9" w:themeFill="background1" w:themeFillShade="D9"/>
          </w:tcPr>
          <w:p w14:paraId="7EB9CDD7" w14:textId="77777777" w:rsidR="00FD76BB" w:rsidRPr="00E70E20" w:rsidRDefault="00FD76BB" w:rsidP="00561D8C">
            <w:pPr>
              <w:jc w:val="both"/>
              <w:rPr>
                <w:rFonts w:ascii="Times New Roman" w:hAnsi="Times New Roman" w:cs="Times New Roman"/>
                <w:b/>
              </w:rPr>
            </w:pPr>
          </w:p>
          <w:p w14:paraId="391A9D4D" w14:textId="77777777" w:rsidR="00FD76BB" w:rsidRPr="00E70E20" w:rsidRDefault="00FD76BB" w:rsidP="00561D8C">
            <w:pPr>
              <w:jc w:val="both"/>
              <w:rPr>
                <w:rFonts w:ascii="Times New Roman" w:hAnsi="Times New Roman" w:cs="Times New Roman"/>
                <w:b/>
              </w:rPr>
            </w:pPr>
            <w:r w:rsidRPr="00E70E20">
              <w:rPr>
                <w:rFonts w:ascii="Times New Roman" w:hAnsi="Times New Roman" w:cs="Times New Roman"/>
                <w:b/>
              </w:rPr>
              <w:t>Index</w:t>
            </w:r>
          </w:p>
        </w:tc>
        <w:tc>
          <w:tcPr>
            <w:tcW w:w="6193" w:type="dxa"/>
            <w:gridSpan w:val="3"/>
            <w:shd w:val="clear" w:color="auto" w:fill="D9D9D9" w:themeFill="background1" w:themeFillShade="D9"/>
          </w:tcPr>
          <w:p w14:paraId="4D1177E7" w14:textId="77777777" w:rsidR="00FD76BB" w:rsidRPr="00E70E20" w:rsidRDefault="00FD76BB" w:rsidP="00FD76BB">
            <w:pPr>
              <w:jc w:val="both"/>
              <w:rPr>
                <w:rFonts w:ascii="Times New Roman" w:hAnsi="Times New Roman" w:cs="Times New Roman"/>
                <w:b/>
              </w:rPr>
            </w:pPr>
            <w:r w:rsidRPr="00E70E20">
              <w:rPr>
                <w:rFonts w:ascii="Times New Roman" w:hAnsi="Times New Roman" w:cs="Times New Roman"/>
                <w:b/>
              </w:rPr>
              <w:t xml:space="preserve">BAT 24. </w:t>
            </w:r>
          </w:p>
          <w:p w14:paraId="3231A618" w14:textId="77777777" w:rsidR="00FD76BB" w:rsidRPr="00E70E20" w:rsidRDefault="00FD76BB" w:rsidP="00FD76BB">
            <w:pPr>
              <w:jc w:val="both"/>
              <w:rPr>
                <w:rFonts w:ascii="Times New Roman" w:hAnsi="Times New Roman" w:cs="Times New Roman"/>
                <w:b/>
              </w:rPr>
            </w:pPr>
            <w:r w:rsidRPr="00E70E20">
              <w:rPr>
                <w:rFonts w:ascii="Times New Roman" w:hAnsi="Times New Roman" w:cs="Times New Roman"/>
                <w:i/>
              </w:rPr>
              <w:t xml:space="preserve">BAT constau în monitorizarea cantității de azot și fosfor total excretat rezultată din dejecțiile animaliere, prin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următoarele tehnici, cel puțin cu frecvența indicată mai jos.</w:t>
            </w:r>
          </w:p>
        </w:tc>
        <w:tc>
          <w:tcPr>
            <w:tcW w:w="2099" w:type="dxa"/>
            <w:vMerge w:val="restart"/>
            <w:shd w:val="clear" w:color="auto" w:fill="D9D9D9" w:themeFill="background1" w:themeFillShade="D9"/>
          </w:tcPr>
          <w:p w14:paraId="35BDC401" w14:textId="77777777" w:rsidR="00FD76BB" w:rsidRPr="00E70E20" w:rsidRDefault="00FD76BB" w:rsidP="00FD76BB">
            <w:pPr>
              <w:jc w:val="center"/>
              <w:rPr>
                <w:rFonts w:ascii="Times New Roman" w:hAnsi="Times New Roman" w:cs="Times New Roman"/>
                <w:b/>
              </w:rPr>
            </w:pPr>
            <w:r w:rsidRPr="00E70E20">
              <w:rPr>
                <w:rFonts w:ascii="Times New Roman" w:hAnsi="Times New Roman" w:cs="Times New Roman"/>
                <w:b/>
              </w:rPr>
              <w:t>Analiza conformarii/ Descrierea situatiei din ferma</w:t>
            </w:r>
          </w:p>
        </w:tc>
      </w:tr>
      <w:tr w:rsidR="00FD76BB" w:rsidRPr="00E70E20" w14:paraId="7C3E2C99" w14:textId="77777777" w:rsidTr="00AD6954">
        <w:trPr>
          <w:tblHeader/>
        </w:trPr>
        <w:tc>
          <w:tcPr>
            <w:tcW w:w="950" w:type="dxa"/>
            <w:vMerge/>
            <w:shd w:val="clear" w:color="auto" w:fill="D9D9D9" w:themeFill="background1" w:themeFillShade="D9"/>
          </w:tcPr>
          <w:p w14:paraId="6552571F" w14:textId="77777777" w:rsidR="00FD76BB" w:rsidRPr="00E70E20" w:rsidRDefault="00FD76BB" w:rsidP="00561D8C">
            <w:pPr>
              <w:jc w:val="both"/>
              <w:rPr>
                <w:rFonts w:ascii="Times New Roman" w:hAnsi="Times New Roman" w:cs="Times New Roman"/>
                <w:b/>
              </w:rPr>
            </w:pPr>
          </w:p>
        </w:tc>
        <w:tc>
          <w:tcPr>
            <w:tcW w:w="3007" w:type="dxa"/>
            <w:shd w:val="clear" w:color="auto" w:fill="D9D9D9" w:themeFill="background1" w:themeFillShade="D9"/>
          </w:tcPr>
          <w:p w14:paraId="22E51FB9" w14:textId="77777777" w:rsidR="00FD76BB" w:rsidRPr="00E70E20" w:rsidRDefault="00FD76BB" w:rsidP="00E2370A">
            <w:pPr>
              <w:jc w:val="both"/>
              <w:rPr>
                <w:rFonts w:ascii="Times New Roman" w:hAnsi="Times New Roman" w:cs="Times New Roman"/>
                <w:b/>
              </w:rPr>
            </w:pPr>
            <w:r w:rsidRPr="00E70E20">
              <w:rPr>
                <w:rFonts w:ascii="Times New Roman" w:hAnsi="Times New Roman" w:cs="Times New Roman"/>
                <w:b/>
              </w:rPr>
              <w:t xml:space="preserve">Tehnica </w:t>
            </w:r>
          </w:p>
        </w:tc>
        <w:tc>
          <w:tcPr>
            <w:tcW w:w="1477" w:type="dxa"/>
            <w:shd w:val="clear" w:color="auto" w:fill="D9D9D9" w:themeFill="background1" w:themeFillShade="D9"/>
          </w:tcPr>
          <w:p w14:paraId="4AFEBF6B" w14:textId="77777777" w:rsidR="00FD76BB" w:rsidRPr="00E70E20" w:rsidRDefault="00FD76BB" w:rsidP="00561D8C">
            <w:pPr>
              <w:jc w:val="both"/>
              <w:rPr>
                <w:rFonts w:ascii="Times New Roman" w:hAnsi="Times New Roman" w:cs="Times New Roman"/>
                <w:b/>
              </w:rPr>
            </w:pPr>
            <w:r w:rsidRPr="00E70E20">
              <w:rPr>
                <w:rFonts w:ascii="Times New Roman" w:hAnsi="Times New Roman" w:cs="Times New Roman"/>
                <w:b/>
              </w:rPr>
              <w:t>Frecventa</w:t>
            </w:r>
          </w:p>
        </w:tc>
        <w:tc>
          <w:tcPr>
            <w:tcW w:w="1709" w:type="dxa"/>
            <w:shd w:val="clear" w:color="auto" w:fill="D9D9D9" w:themeFill="background1" w:themeFillShade="D9"/>
          </w:tcPr>
          <w:p w14:paraId="2A024317" w14:textId="77777777" w:rsidR="00FD76BB" w:rsidRPr="00E70E20" w:rsidRDefault="00FD76BB" w:rsidP="00561D8C">
            <w:pPr>
              <w:jc w:val="both"/>
              <w:rPr>
                <w:rFonts w:ascii="Times New Roman" w:hAnsi="Times New Roman" w:cs="Times New Roman"/>
                <w:b/>
              </w:rPr>
            </w:pPr>
            <w:r w:rsidRPr="00E70E20">
              <w:rPr>
                <w:rFonts w:ascii="Times New Roman" w:hAnsi="Times New Roman" w:cs="Times New Roman"/>
                <w:b/>
              </w:rPr>
              <w:t>Aplicabilitate</w:t>
            </w:r>
          </w:p>
        </w:tc>
        <w:tc>
          <w:tcPr>
            <w:tcW w:w="2099" w:type="dxa"/>
            <w:vMerge/>
            <w:shd w:val="clear" w:color="auto" w:fill="D9D9D9" w:themeFill="background1" w:themeFillShade="D9"/>
          </w:tcPr>
          <w:p w14:paraId="33D48D51" w14:textId="77777777" w:rsidR="00FD76BB" w:rsidRPr="00E70E20" w:rsidRDefault="00FD76BB" w:rsidP="00561D8C">
            <w:pPr>
              <w:jc w:val="both"/>
              <w:rPr>
                <w:rFonts w:ascii="Times New Roman" w:hAnsi="Times New Roman" w:cs="Times New Roman"/>
                <w:b/>
              </w:rPr>
            </w:pPr>
          </w:p>
        </w:tc>
      </w:tr>
      <w:tr w:rsidR="00931DC9" w:rsidRPr="00E70E20" w14:paraId="3FC9E89C" w14:textId="77777777" w:rsidTr="00AD6954">
        <w:trPr>
          <w:trHeight w:val="1547"/>
        </w:trPr>
        <w:tc>
          <w:tcPr>
            <w:tcW w:w="950" w:type="dxa"/>
          </w:tcPr>
          <w:p w14:paraId="7841D10E"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a.</w:t>
            </w:r>
          </w:p>
        </w:tc>
        <w:tc>
          <w:tcPr>
            <w:tcW w:w="3007" w:type="dxa"/>
          </w:tcPr>
          <w:p w14:paraId="0FFE0072"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Calculare prin utilizarea unui bilanț masic al azotului și fosforului bazat pe rația alimentară, conținutul de proteine brute al regimului alimentar, cantitatea totală de fosfor și performanța animalelor.</w:t>
            </w:r>
          </w:p>
        </w:tc>
        <w:tc>
          <w:tcPr>
            <w:tcW w:w="1477" w:type="dxa"/>
          </w:tcPr>
          <w:p w14:paraId="1E63E0B8"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O dată pe an pentru fiecare categorie de animale.</w:t>
            </w:r>
          </w:p>
        </w:tc>
        <w:tc>
          <w:tcPr>
            <w:tcW w:w="1709" w:type="dxa"/>
          </w:tcPr>
          <w:p w14:paraId="78B0BB5F"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099" w:type="dxa"/>
          </w:tcPr>
          <w:p w14:paraId="29800B56" w14:textId="77777777" w:rsidR="00931DC9" w:rsidRPr="00E70E20" w:rsidRDefault="00E2370A" w:rsidP="00E2370A">
            <w:pPr>
              <w:rPr>
                <w:rFonts w:ascii="Times New Roman" w:hAnsi="Times New Roman" w:cs="Times New Roman"/>
                <w:sz w:val="20"/>
                <w:szCs w:val="20"/>
              </w:rPr>
            </w:pPr>
            <w:r w:rsidRPr="00E70E20">
              <w:rPr>
                <w:rFonts w:ascii="Times New Roman" w:hAnsi="Times New Roman" w:cs="Times New Roman"/>
                <w:sz w:val="20"/>
                <w:szCs w:val="20"/>
              </w:rPr>
              <w:t xml:space="preserve">Nu s-a realizat pana in prezent. </w:t>
            </w:r>
          </w:p>
          <w:p w14:paraId="2F11251F" w14:textId="20EF1FD7" w:rsidR="003B79FD" w:rsidRPr="00E70E20" w:rsidRDefault="003B79FD" w:rsidP="00E2370A">
            <w:pPr>
              <w:rPr>
                <w:rFonts w:ascii="Times New Roman" w:hAnsi="Times New Roman" w:cs="Times New Roman"/>
                <w:sz w:val="20"/>
                <w:szCs w:val="20"/>
              </w:rPr>
            </w:pPr>
            <w:r w:rsidRPr="00E70E20">
              <w:rPr>
                <w:rFonts w:ascii="Times New Roman" w:hAnsi="Times New Roman"/>
                <w:sz w:val="20"/>
                <w:szCs w:val="20"/>
              </w:rPr>
              <w:t>Se aplica tehnica b.</w:t>
            </w:r>
          </w:p>
        </w:tc>
      </w:tr>
      <w:tr w:rsidR="00931DC9" w:rsidRPr="00E70E20" w14:paraId="5B078B56" w14:textId="77777777" w:rsidTr="00AD6954">
        <w:tc>
          <w:tcPr>
            <w:tcW w:w="950" w:type="dxa"/>
          </w:tcPr>
          <w:p w14:paraId="3FED740D"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b.</w:t>
            </w:r>
          </w:p>
        </w:tc>
        <w:tc>
          <w:tcPr>
            <w:tcW w:w="3007" w:type="dxa"/>
          </w:tcPr>
          <w:p w14:paraId="1389E63A" w14:textId="77777777" w:rsidR="00931DC9" w:rsidRPr="00E70E20" w:rsidRDefault="00931DC9" w:rsidP="000C091E">
            <w:pPr>
              <w:rPr>
                <w:rFonts w:ascii="Times New Roman" w:hAnsi="Times New Roman" w:cs="Times New Roman"/>
                <w:sz w:val="20"/>
                <w:szCs w:val="20"/>
              </w:rPr>
            </w:pPr>
            <w:r w:rsidRPr="00E70E20">
              <w:rPr>
                <w:rFonts w:ascii="Times New Roman" w:hAnsi="Times New Roman" w:cs="Times New Roman"/>
                <w:sz w:val="20"/>
                <w:szCs w:val="20"/>
              </w:rPr>
              <w:t>Estimare prin utilizarea analizei dejecțiilor animaliere pentru conținutul de azot total și de fosfor total.</w:t>
            </w:r>
          </w:p>
        </w:tc>
        <w:tc>
          <w:tcPr>
            <w:tcW w:w="1477" w:type="dxa"/>
          </w:tcPr>
          <w:p w14:paraId="2C51E7D5" w14:textId="77777777" w:rsidR="00931DC9" w:rsidRPr="00E70E20" w:rsidRDefault="00931DC9" w:rsidP="000C091E">
            <w:pPr>
              <w:rPr>
                <w:rFonts w:ascii="Times New Roman" w:hAnsi="Times New Roman" w:cs="Times New Roman"/>
                <w:sz w:val="20"/>
                <w:szCs w:val="20"/>
              </w:rPr>
            </w:pPr>
          </w:p>
        </w:tc>
        <w:tc>
          <w:tcPr>
            <w:tcW w:w="1709" w:type="dxa"/>
          </w:tcPr>
          <w:p w14:paraId="5D37A906" w14:textId="77777777" w:rsidR="00931DC9" w:rsidRPr="00E70E20" w:rsidRDefault="00931DC9" w:rsidP="000C091E">
            <w:pPr>
              <w:rPr>
                <w:rFonts w:ascii="Times New Roman" w:hAnsi="Times New Roman" w:cs="Times New Roman"/>
                <w:sz w:val="20"/>
                <w:szCs w:val="20"/>
              </w:rPr>
            </w:pPr>
          </w:p>
        </w:tc>
        <w:tc>
          <w:tcPr>
            <w:tcW w:w="2099" w:type="dxa"/>
          </w:tcPr>
          <w:p w14:paraId="3B5C326E" w14:textId="2879D031" w:rsidR="00931DC9" w:rsidRPr="00E70E20" w:rsidRDefault="00E2370A" w:rsidP="00C54B98">
            <w:pPr>
              <w:rPr>
                <w:rFonts w:ascii="Times New Roman" w:hAnsi="Times New Roman" w:cs="Times New Roman"/>
                <w:sz w:val="20"/>
                <w:szCs w:val="20"/>
              </w:rPr>
            </w:pPr>
            <w:r w:rsidRPr="00E70E20">
              <w:rPr>
                <w:rFonts w:ascii="Times New Roman" w:hAnsi="Times New Roman" w:cs="Times New Roman"/>
                <w:sz w:val="20"/>
                <w:szCs w:val="20"/>
              </w:rPr>
              <w:t>S-a introdus in planul de monitorizare.</w:t>
            </w:r>
            <w:r w:rsidR="004B125D" w:rsidRPr="00E70E20">
              <w:rPr>
                <w:rFonts w:ascii="Times New Roman" w:hAnsi="Times New Roman" w:cs="Times New Roman"/>
                <w:sz w:val="20"/>
                <w:szCs w:val="20"/>
              </w:rPr>
              <w:t xml:space="preserve"> Analiza dejecţiilor se realizează înainte de fiecare campanie de fertilizare (1-2 ori/an)</w:t>
            </w:r>
          </w:p>
        </w:tc>
      </w:tr>
    </w:tbl>
    <w:p w14:paraId="4B79593A" w14:textId="2D354DDE" w:rsidR="000C781C" w:rsidRPr="00E70E20" w:rsidRDefault="00AD6954" w:rsidP="000C781C">
      <w:pPr>
        <w:pStyle w:val="Listparagraf"/>
        <w:rPr>
          <w:rFonts w:ascii="Times New Roman" w:hAnsi="Times New Roman" w:cs="Times New Roman"/>
          <w:b/>
          <w:sz w:val="20"/>
          <w:szCs w:val="20"/>
        </w:rPr>
      </w:pPr>
      <w:r w:rsidRPr="00E70E20">
        <w:rPr>
          <w:rFonts w:ascii="Times New Roman" w:hAnsi="Times New Roman" w:cs="Times New Roman"/>
          <w:b/>
          <w:sz w:val="20"/>
          <w:szCs w:val="20"/>
        </w:rPr>
        <w:t xml:space="preserve">(1) Tehnicile sunt descrise în secțiunea 4.9.1 </w:t>
      </w:r>
      <w:r w:rsidR="008D5B8B" w:rsidRPr="00E70E20">
        <w:rPr>
          <w:rFonts w:ascii="Times New Roman" w:hAnsi="Times New Roman" w:cs="Times New Roman"/>
          <w:b/>
          <w:sz w:val="20"/>
          <w:szCs w:val="20"/>
        </w:rPr>
        <w:t>din Anexa Deciziei CE 2017/302</w:t>
      </w:r>
      <w:r w:rsidR="008D5B8B" w:rsidRPr="00E70E20">
        <w:rPr>
          <w:rFonts w:ascii="Times New Roman" w:hAnsi="Times New Roman" w:cs="Times New Roman"/>
          <w:b/>
          <w:bCs/>
          <w:sz w:val="20"/>
          <w:szCs w:val="20"/>
        </w:rPr>
        <w:t xml:space="preserve">, </w:t>
      </w:r>
      <w:r w:rsidRPr="00E70E20">
        <w:rPr>
          <w:rFonts w:ascii="Times New Roman" w:hAnsi="Times New Roman" w:cs="Times New Roman"/>
          <w:b/>
          <w:sz w:val="20"/>
          <w:szCs w:val="20"/>
        </w:rPr>
        <w:t>prezentata mai jos</w:t>
      </w:r>
      <w:r w:rsidR="008D5B8B" w:rsidRPr="00E70E20">
        <w:rPr>
          <w:rFonts w:ascii="Times New Roman" w:hAnsi="Times New Roman" w:cs="Times New Roman"/>
          <w:b/>
          <w:sz w:val="20"/>
          <w:szCs w:val="20"/>
        </w:rPr>
        <w:t xml:space="preserve"> in caseta 17</w:t>
      </w:r>
      <w:r w:rsidRPr="00E70E20">
        <w:rPr>
          <w:rFonts w:ascii="Times New Roman" w:hAnsi="Times New Roman" w:cs="Times New Roman"/>
          <w:b/>
          <w:sz w:val="20"/>
          <w:szCs w:val="20"/>
        </w:rPr>
        <w:t>.</w:t>
      </w:r>
    </w:p>
    <w:p w14:paraId="4D8DE12B" w14:textId="77777777" w:rsidR="000E6D49" w:rsidRPr="00E70E20" w:rsidRDefault="000E6D49" w:rsidP="00AD6954">
      <w:pPr>
        <w:rPr>
          <w:rFonts w:ascii="Times New Roman" w:hAnsi="Times New Roman" w:cs="Times New Roman"/>
        </w:rPr>
      </w:pPr>
    </w:p>
    <w:p w14:paraId="0B560D4A" w14:textId="6FF17398" w:rsidR="00AD6954" w:rsidRPr="00E70E20" w:rsidRDefault="008D5B8B" w:rsidP="008D5B8B">
      <w:pPr>
        <w:pStyle w:val="Legend"/>
      </w:pPr>
      <w:bookmarkStart w:id="61" w:name="_Toc532306118"/>
      <w:r w:rsidRPr="00E70E20">
        <w:t xml:space="preserve">Caseta </w:t>
      </w:r>
      <w:r w:rsidRPr="00E70E20">
        <w:fldChar w:fldCharType="begin"/>
      </w:r>
      <w:r w:rsidRPr="00E70E20">
        <w:instrText xml:space="preserve"> SEQ Caseta \* ARABIC </w:instrText>
      </w:r>
      <w:r w:rsidRPr="00E70E20">
        <w:fldChar w:fldCharType="separate"/>
      </w:r>
      <w:r w:rsidR="00F50FF8">
        <w:rPr>
          <w:noProof/>
        </w:rPr>
        <w:t>17</w:t>
      </w:r>
      <w:r w:rsidRPr="00E70E20">
        <w:fldChar w:fldCharType="end"/>
      </w:r>
      <w:r w:rsidRPr="00E70E20">
        <w:t>: Tehnici de monitorizare a excreției de azot și fosfor (sectiunea 4.9.1 din Anexa Deciziei CE 2017/302</w:t>
      </w:r>
      <w:r w:rsidRPr="00E70E20">
        <w:rPr>
          <w:bCs w:val="0"/>
        </w:rPr>
        <w:t>)</w:t>
      </w:r>
      <w:r w:rsidRPr="00E70E20">
        <w:t>.</w:t>
      </w:r>
      <w:bookmarkEnd w:id="61"/>
    </w:p>
    <w:tbl>
      <w:tblPr>
        <w:tblStyle w:val="Tabelgril"/>
        <w:tblW w:w="0" w:type="auto"/>
        <w:tblInd w:w="18" w:type="dxa"/>
        <w:tblLook w:val="04A0" w:firstRow="1" w:lastRow="0" w:firstColumn="1" w:lastColumn="0" w:noHBand="0" w:noVBand="1"/>
      </w:tblPr>
      <w:tblGrid>
        <w:gridCol w:w="2649"/>
        <w:gridCol w:w="6349"/>
      </w:tblGrid>
      <w:tr w:rsidR="00AD6954" w:rsidRPr="00E70E20" w14:paraId="02875053" w14:textId="77777777" w:rsidTr="00AD6954">
        <w:trPr>
          <w:tblHeader/>
        </w:trPr>
        <w:tc>
          <w:tcPr>
            <w:tcW w:w="2700" w:type="dxa"/>
            <w:shd w:val="clear" w:color="auto" w:fill="D9D9D9" w:themeFill="background1" w:themeFillShade="D9"/>
          </w:tcPr>
          <w:p w14:paraId="114CCCE8" w14:textId="77777777" w:rsidR="00AD6954" w:rsidRPr="00E70E20" w:rsidRDefault="00AD695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524" w:type="dxa"/>
            <w:shd w:val="clear" w:color="auto" w:fill="D9D9D9" w:themeFill="background1" w:themeFillShade="D9"/>
          </w:tcPr>
          <w:p w14:paraId="4A5D90C2" w14:textId="77777777" w:rsidR="00AD6954" w:rsidRPr="00E70E20" w:rsidRDefault="00AD6954" w:rsidP="00AD6954">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AD6954" w:rsidRPr="00E70E20" w14:paraId="7D4B6E52" w14:textId="77777777" w:rsidTr="00AD6954">
        <w:tc>
          <w:tcPr>
            <w:tcW w:w="2700" w:type="dxa"/>
            <w:shd w:val="clear" w:color="auto" w:fill="F2F2F2" w:themeFill="background1" w:themeFillShade="F2"/>
          </w:tcPr>
          <w:p w14:paraId="1C213E92" w14:textId="2348183F"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Calculare prin utilizarea unui bilanț masic al azotului și fosforului bazat pe rația alimentară, conținutul de proteine brute al regimului alimentar, cantitatea totală de fosfor și performanța animalelor.</w:t>
            </w:r>
          </w:p>
        </w:tc>
        <w:tc>
          <w:tcPr>
            <w:tcW w:w="6524" w:type="dxa"/>
            <w:shd w:val="clear" w:color="auto" w:fill="F2F2F2" w:themeFill="background1" w:themeFillShade="F2"/>
          </w:tcPr>
          <w:p w14:paraId="426A2648" w14:textId="10F32BE9"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Bilanțul masic se calculează pentru fiecare categorie de animale crescute în fermă, la sfârșitul unui ciclu de creștere, pe baza următoarelor ecuații: Nexcretat = Nregim alimentar – Nretenție Pexcretat = Pregim alimentar – Pretenție Nregim alimentar este bazat pe cantitatea de hrană ingerată și pe conținutul de proteine brute din regimul alimentar. Pregim alimentar este bazat pe cantitatea de hrană ingerată și pe conținutul total de fosfor din regimul alimentar. Conținutul de proteine brute și conținutul total de fosfor poate fi obținut prin utilizarea uneia dintre următoarele metode: — în cazul aprovizionării cu furaje din exterior: din documentul însoțitor; —în cazul producției proprii de furaje: prin prelevarea de probe ale compușilor din furaje în silozuri sau în sistemele de alimentare pentru a analiza conținutul total de fosfor și proteine brute sau, alternativ, din documentul însoțitor sau prin utilizarea valorilor standard ale conținutului total de fosfor și proteine brute din furaje. Nretenție și Pretenție pot fi estimate prin utilizarea uneia dintre următoarele metode: — ecuații sau modele rezultate din statistici; — factorii standard de retenție pentru conținutul de azot și fosfor din corpul animalului (sau din ouă, în cazul găinilor ouătoare); —analiza conținutului de azot și fosfor al unei probe reprezentative din corpul animalului (sau din ouă, în cazul găinilor ouătoare). Bilanțul masic ia în considerare, în special, orice modificare semnificativă a regimului alimentar utilizat în mod obișnuit (de exemplu modificarea unui furaj).</w:t>
            </w:r>
          </w:p>
        </w:tc>
      </w:tr>
      <w:tr w:rsidR="00AD6954" w:rsidRPr="00E70E20" w14:paraId="014A3385" w14:textId="77777777" w:rsidTr="00AD6954">
        <w:tc>
          <w:tcPr>
            <w:tcW w:w="2700" w:type="dxa"/>
            <w:shd w:val="clear" w:color="auto" w:fill="F2F2F2" w:themeFill="background1" w:themeFillShade="F2"/>
          </w:tcPr>
          <w:p w14:paraId="51D43BA5" w14:textId="75C2F3D9"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Estimare – prin utilizarea analizei dejecțiilor animaliere pentru stabilirea conținutului de azot total și de fosfor total.</w:t>
            </w:r>
          </w:p>
        </w:tc>
        <w:tc>
          <w:tcPr>
            <w:tcW w:w="6524" w:type="dxa"/>
            <w:shd w:val="clear" w:color="auto" w:fill="F2F2F2" w:themeFill="background1" w:themeFillShade="F2"/>
          </w:tcPr>
          <w:p w14:paraId="56010C85" w14:textId="6A1B660D" w:rsidR="00AD6954" w:rsidRPr="00E70E20" w:rsidRDefault="00AD6954" w:rsidP="00AD6954">
            <w:pPr>
              <w:rPr>
                <w:rFonts w:ascii="Times New Roman" w:hAnsi="Times New Roman" w:cs="Times New Roman"/>
                <w:sz w:val="20"/>
                <w:szCs w:val="20"/>
              </w:rPr>
            </w:pPr>
            <w:r w:rsidRPr="00E70E20">
              <w:rPr>
                <w:rFonts w:ascii="Times New Roman" w:hAnsi="Times New Roman" w:cs="Times New Roman"/>
                <w:sz w:val="20"/>
                <w:szCs w:val="20"/>
              </w:rPr>
              <w:t>Se măsoară conținutul total de azot și de fosfor al unei probe-agregat reprezentative a dejecțiilor animaliere – și se estimează excreția totală de azot și de fosfor – pe baza evidențelor privind volumul (în cazul dejecțiilor lichide) sau greutatea (în cazul dejecțiilor solide) dejecțiilor animaliere. În cazul sistemelor de dejecții solide, se ia în considerare și conținutul de azot. Pentru a fi reprezentative, probele-agregat trebuie prelevate din cel puțin 10 locuri și/sau adâncimi diferite. În cazul așternutului pentru păsările de curte, se prelevează probe de la baza așternutului.</w:t>
            </w:r>
          </w:p>
        </w:tc>
      </w:tr>
    </w:tbl>
    <w:p w14:paraId="6D66FA79" w14:textId="77777777" w:rsidR="00AD6954" w:rsidRPr="00E70E20" w:rsidRDefault="00AD6954" w:rsidP="00AD6954">
      <w:pPr>
        <w:rPr>
          <w:rFonts w:ascii="Times New Roman" w:hAnsi="Times New Roman" w:cs="Times New Roman"/>
        </w:rPr>
      </w:pPr>
    </w:p>
    <w:p w14:paraId="0960F0FF" w14:textId="3DB4D1BC" w:rsidR="00E2370A" w:rsidRPr="00E70E20" w:rsidRDefault="00E2370A" w:rsidP="00E2370A">
      <w:pPr>
        <w:pStyle w:val="Legend"/>
        <w:rPr>
          <w:lang w:val="it-IT"/>
        </w:rPr>
      </w:pPr>
      <w:bookmarkStart w:id="62" w:name="_Toc532306149"/>
      <w:r w:rsidRPr="00E70E20">
        <w:t xml:space="preserve">Tabel </w:t>
      </w:r>
      <w:r w:rsidRPr="00E70E20">
        <w:fldChar w:fldCharType="begin"/>
      </w:r>
      <w:r w:rsidRPr="00E70E20">
        <w:instrText xml:space="preserve"> SEQ Tabel \* ARABIC </w:instrText>
      </w:r>
      <w:r w:rsidRPr="00E70E20">
        <w:fldChar w:fldCharType="separate"/>
      </w:r>
      <w:r w:rsidR="00F50FF8">
        <w:rPr>
          <w:noProof/>
        </w:rPr>
        <w:t>25</w:t>
      </w:r>
      <w:r w:rsidRPr="00E70E20">
        <w:fldChar w:fldCharType="end"/>
      </w:r>
      <w:r w:rsidRPr="00E70E20">
        <w:t>: Analiza conformarii cu prevederile BAT 25</w:t>
      </w:r>
      <w:bookmarkEnd w:id="62"/>
    </w:p>
    <w:tbl>
      <w:tblPr>
        <w:tblStyle w:val="Tabelgril"/>
        <w:tblW w:w="0" w:type="auto"/>
        <w:tblLook w:val="04A0" w:firstRow="1" w:lastRow="0" w:firstColumn="1" w:lastColumn="0" w:noHBand="0" w:noVBand="1"/>
      </w:tblPr>
      <w:tblGrid>
        <w:gridCol w:w="823"/>
        <w:gridCol w:w="2747"/>
        <w:gridCol w:w="1793"/>
        <w:gridCol w:w="1676"/>
        <w:gridCol w:w="1977"/>
      </w:tblGrid>
      <w:tr w:rsidR="00E2370A" w:rsidRPr="00E70E20" w14:paraId="6ABE595D" w14:textId="77777777" w:rsidTr="00264B12">
        <w:trPr>
          <w:tblHeader/>
        </w:trPr>
        <w:tc>
          <w:tcPr>
            <w:tcW w:w="833" w:type="dxa"/>
            <w:vMerge w:val="restart"/>
            <w:shd w:val="clear" w:color="auto" w:fill="D9D9D9" w:themeFill="background1" w:themeFillShade="D9"/>
          </w:tcPr>
          <w:p w14:paraId="670A21D4" w14:textId="77777777" w:rsidR="00E2370A" w:rsidRPr="00E70E20" w:rsidRDefault="00E2370A" w:rsidP="00143D84">
            <w:pPr>
              <w:jc w:val="center"/>
              <w:rPr>
                <w:rFonts w:ascii="Times New Roman" w:hAnsi="Times New Roman" w:cs="Times New Roman"/>
                <w:b/>
                <w:sz w:val="20"/>
                <w:szCs w:val="20"/>
              </w:rPr>
            </w:pPr>
          </w:p>
          <w:p w14:paraId="0AC0AEE4"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388" w:type="dxa"/>
            <w:gridSpan w:val="3"/>
            <w:shd w:val="clear" w:color="auto" w:fill="D9D9D9" w:themeFill="background1" w:themeFillShade="D9"/>
          </w:tcPr>
          <w:p w14:paraId="1D021162" w14:textId="77777777" w:rsidR="00E2370A" w:rsidRPr="00E70E20" w:rsidRDefault="00E2370A" w:rsidP="00E2370A">
            <w:pPr>
              <w:rPr>
                <w:rFonts w:ascii="Times New Roman" w:hAnsi="Times New Roman" w:cs="Times New Roman"/>
                <w:b/>
              </w:rPr>
            </w:pPr>
            <w:r w:rsidRPr="00E70E20">
              <w:rPr>
                <w:rFonts w:ascii="Times New Roman" w:hAnsi="Times New Roman" w:cs="Times New Roman"/>
                <w:b/>
              </w:rPr>
              <w:t xml:space="preserve">BAT 25. </w:t>
            </w:r>
          </w:p>
          <w:p w14:paraId="7361AB0C" w14:textId="77777777" w:rsidR="00E2370A" w:rsidRPr="00E70E20" w:rsidRDefault="00E2370A" w:rsidP="00E2370A">
            <w:pPr>
              <w:rPr>
                <w:rFonts w:ascii="Times New Roman" w:hAnsi="Times New Roman" w:cs="Times New Roman"/>
                <w:b/>
                <w:sz w:val="20"/>
                <w:szCs w:val="20"/>
              </w:rPr>
            </w:pPr>
            <w:r w:rsidRPr="00E70E20">
              <w:rPr>
                <w:rFonts w:ascii="Times New Roman" w:hAnsi="Times New Roman" w:cs="Times New Roman"/>
                <w:i/>
              </w:rPr>
              <w:t xml:space="preserve">BAT constau în monitorizarea emisiilor de amoniac în aer prin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următoarele tehnici, cel puțin cu frecvența indicată mai jos.</w:t>
            </w:r>
          </w:p>
        </w:tc>
        <w:tc>
          <w:tcPr>
            <w:tcW w:w="2021" w:type="dxa"/>
            <w:vMerge w:val="restart"/>
            <w:shd w:val="clear" w:color="auto" w:fill="D9D9D9" w:themeFill="background1" w:themeFillShade="D9"/>
          </w:tcPr>
          <w:p w14:paraId="04EBF262"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rPr>
              <w:t>Analiza conformarii/ Descrierea situatiei din ferma</w:t>
            </w:r>
          </w:p>
        </w:tc>
      </w:tr>
      <w:tr w:rsidR="00E2370A" w:rsidRPr="00E70E20" w14:paraId="0BB7E888" w14:textId="77777777" w:rsidTr="00264B12">
        <w:trPr>
          <w:tblHeader/>
        </w:trPr>
        <w:tc>
          <w:tcPr>
            <w:tcW w:w="833" w:type="dxa"/>
            <w:vMerge/>
            <w:shd w:val="clear" w:color="auto" w:fill="D9D9D9" w:themeFill="background1" w:themeFillShade="D9"/>
          </w:tcPr>
          <w:p w14:paraId="237734BB" w14:textId="77777777" w:rsidR="00E2370A" w:rsidRPr="00E70E20" w:rsidRDefault="00E2370A" w:rsidP="00143D84">
            <w:pPr>
              <w:jc w:val="center"/>
              <w:rPr>
                <w:rFonts w:ascii="Times New Roman" w:hAnsi="Times New Roman" w:cs="Times New Roman"/>
                <w:b/>
                <w:sz w:val="20"/>
                <w:szCs w:val="20"/>
              </w:rPr>
            </w:pPr>
          </w:p>
        </w:tc>
        <w:tc>
          <w:tcPr>
            <w:tcW w:w="2857" w:type="dxa"/>
            <w:shd w:val="clear" w:color="auto" w:fill="D9D9D9" w:themeFill="background1" w:themeFillShade="D9"/>
          </w:tcPr>
          <w:p w14:paraId="2F2EABA6" w14:textId="77777777" w:rsidR="00E2370A" w:rsidRPr="00E70E20" w:rsidRDefault="00E2370A" w:rsidP="00E2370A">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1832" w:type="dxa"/>
            <w:shd w:val="clear" w:color="auto" w:fill="D9D9D9" w:themeFill="background1" w:themeFillShade="D9"/>
          </w:tcPr>
          <w:p w14:paraId="2C7BBE3F"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sz w:val="20"/>
                <w:szCs w:val="20"/>
              </w:rPr>
              <w:t>Frecventa</w:t>
            </w:r>
          </w:p>
        </w:tc>
        <w:tc>
          <w:tcPr>
            <w:tcW w:w="1699" w:type="dxa"/>
            <w:shd w:val="clear" w:color="auto" w:fill="D9D9D9" w:themeFill="background1" w:themeFillShade="D9"/>
          </w:tcPr>
          <w:p w14:paraId="223E408B" w14:textId="77777777" w:rsidR="00E2370A" w:rsidRPr="00E70E20" w:rsidRDefault="00E2370A" w:rsidP="00143D84">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021" w:type="dxa"/>
            <w:vMerge/>
            <w:shd w:val="clear" w:color="auto" w:fill="D9D9D9" w:themeFill="background1" w:themeFillShade="D9"/>
          </w:tcPr>
          <w:p w14:paraId="493EDD2D" w14:textId="77777777" w:rsidR="00E2370A" w:rsidRPr="00E70E20" w:rsidRDefault="00E2370A" w:rsidP="00143D84">
            <w:pPr>
              <w:jc w:val="center"/>
              <w:rPr>
                <w:rFonts w:ascii="Times New Roman" w:hAnsi="Times New Roman" w:cs="Times New Roman"/>
                <w:b/>
                <w:sz w:val="20"/>
                <w:szCs w:val="20"/>
              </w:rPr>
            </w:pPr>
          </w:p>
        </w:tc>
      </w:tr>
      <w:tr w:rsidR="002D62B5" w:rsidRPr="00E70E20" w14:paraId="702D6900" w14:textId="77777777" w:rsidTr="00264B12">
        <w:tc>
          <w:tcPr>
            <w:tcW w:w="833" w:type="dxa"/>
          </w:tcPr>
          <w:p w14:paraId="29607370"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a.</w:t>
            </w:r>
          </w:p>
        </w:tc>
        <w:tc>
          <w:tcPr>
            <w:tcW w:w="2857" w:type="dxa"/>
          </w:tcPr>
          <w:p w14:paraId="743954D8"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Estimare prin utilizarea bilanțului masic bazat pe excreție și pe azotul total (sau azotul amoniacal total) prezent în fiecare etapă de gestionare a dejecțiilor animaliere.</w:t>
            </w:r>
          </w:p>
        </w:tc>
        <w:tc>
          <w:tcPr>
            <w:tcW w:w="1832" w:type="dxa"/>
          </w:tcPr>
          <w:p w14:paraId="5678D568"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O dată pe an pentru fiecare categorie de animale.</w:t>
            </w:r>
          </w:p>
        </w:tc>
        <w:tc>
          <w:tcPr>
            <w:tcW w:w="1699" w:type="dxa"/>
          </w:tcPr>
          <w:p w14:paraId="749FE932" w14:textId="77777777" w:rsidR="002D62B5" w:rsidRPr="00E70E20" w:rsidRDefault="002D62B5" w:rsidP="000C781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021" w:type="dxa"/>
          </w:tcPr>
          <w:p w14:paraId="474FB1F7" w14:textId="77777777" w:rsidR="002D62B5"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Nu s-a realizat in cadrul fermei.</w:t>
            </w:r>
          </w:p>
          <w:p w14:paraId="35C20B04" w14:textId="1D371923" w:rsidR="00326B5F" w:rsidRPr="00E70E20" w:rsidRDefault="00326B5F" w:rsidP="000C781C">
            <w:pPr>
              <w:rPr>
                <w:rFonts w:ascii="Times New Roman" w:hAnsi="Times New Roman" w:cs="Times New Roman"/>
                <w:sz w:val="20"/>
                <w:szCs w:val="20"/>
              </w:rPr>
            </w:pPr>
            <w:r w:rsidRPr="00E70E20">
              <w:rPr>
                <w:rFonts w:ascii="Times New Roman" w:hAnsi="Times New Roman" w:cs="Times New Roman"/>
                <w:sz w:val="20"/>
                <w:szCs w:val="20"/>
              </w:rPr>
              <w:t>Se aplica tehnica c.</w:t>
            </w:r>
          </w:p>
        </w:tc>
      </w:tr>
      <w:tr w:rsidR="00055C7E" w:rsidRPr="00E70E20" w14:paraId="214BBD28" w14:textId="77777777" w:rsidTr="008B322B">
        <w:trPr>
          <w:trHeight w:val="1142"/>
        </w:trPr>
        <w:tc>
          <w:tcPr>
            <w:tcW w:w="833" w:type="dxa"/>
          </w:tcPr>
          <w:p w14:paraId="192208F5"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b.</w:t>
            </w:r>
          </w:p>
        </w:tc>
        <w:tc>
          <w:tcPr>
            <w:tcW w:w="2857" w:type="dxa"/>
          </w:tcPr>
          <w:p w14:paraId="49BE5E78"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Calculare prin măsurarea concentrației de amoniac și a ratei de ventilație prin utilizarea metodelor standard ISO, naționale sau internaționale ori a altor metode care asigură date de o calitate științifică echivalentă.</w:t>
            </w:r>
          </w:p>
        </w:tc>
        <w:tc>
          <w:tcPr>
            <w:tcW w:w="1832" w:type="dxa"/>
          </w:tcPr>
          <w:p w14:paraId="273AF5AA"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De fiecare dată când au loc modificări semnificative pentru cel puțin unul dintre următorii parametri: (a) tipul de animale crescute în fermă; (b) sistemul de adăpostire.</w:t>
            </w:r>
          </w:p>
        </w:tc>
        <w:tc>
          <w:tcPr>
            <w:tcW w:w="1699" w:type="dxa"/>
          </w:tcPr>
          <w:p w14:paraId="1BEF4CF5"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Aplicabilă numai pentru emisiile provenite din fiecare adăpost pentru animale. Nu este aplicabilă instalațiilor cu sistem de curățare a aerului. În acest caz, se aplică BAT 28. Din cauza costurilor generate de măsurători, este posibil ca această tehnică să nu fie general aplicabilă.</w:t>
            </w:r>
          </w:p>
        </w:tc>
        <w:tc>
          <w:tcPr>
            <w:tcW w:w="2021" w:type="dxa"/>
          </w:tcPr>
          <w:p w14:paraId="11E5849F" w14:textId="77777777" w:rsidR="00055C7E" w:rsidRPr="00E70E20" w:rsidRDefault="00055C7E" w:rsidP="00EA6F53">
            <w:pPr>
              <w:rPr>
                <w:rFonts w:ascii="Times New Roman" w:hAnsi="Times New Roman" w:cs="Times New Roman"/>
                <w:sz w:val="20"/>
                <w:szCs w:val="20"/>
              </w:rPr>
            </w:pPr>
            <w:r w:rsidRPr="00E70E20">
              <w:rPr>
                <w:rFonts w:ascii="Times New Roman" w:hAnsi="Times New Roman" w:cs="Times New Roman"/>
                <w:sz w:val="20"/>
                <w:szCs w:val="20"/>
              </w:rPr>
              <w:t>Nu s-a realizat in cadrul fermei.</w:t>
            </w:r>
          </w:p>
          <w:p w14:paraId="46681072" w14:textId="20D6A528" w:rsidR="00326B5F" w:rsidRPr="00E70E20" w:rsidRDefault="00326B5F" w:rsidP="00EA6F53">
            <w:pPr>
              <w:rPr>
                <w:rFonts w:ascii="Times New Roman" w:hAnsi="Times New Roman" w:cs="Times New Roman"/>
                <w:sz w:val="20"/>
                <w:szCs w:val="20"/>
              </w:rPr>
            </w:pPr>
            <w:r w:rsidRPr="00E70E20">
              <w:rPr>
                <w:rFonts w:ascii="Times New Roman" w:hAnsi="Times New Roman" w:cs="Times New Roman"/>
                <w:sz w:val="20"/>
                <w:szCs w:val="20"/>
              </w:rPr>
              <w:t>Se aplica tehnica c.</w:t>
            </w:r>
          </w:p>
        </w:tc>
      </w:tr>
      <w:tr w:rsidR="00055C7E" w:rsidRPr="00E70E20" w14:paraId="2D69D179" w14:textId="77777777" w:rsidTr="00264B12">
        <w:tc>
          <w:tcPr>
            <w:tcW w:w="833" w:type="dxa"/>
          </w:tcPr>
          <w:p w14:paraId="71A475E7"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c.</w:t>
            </w:r>
          </w:p>
        </w:tc>
        <w:tc>
          <w:tcPr>
            <w:tcW w:w="2857" w:type="dxa"/>
          </w:tcPr>
          <w:p w14:paraId="4D4C1EF8"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Estimare prin utilizarea factorilor de emisie.</w:t>
            </w:r>
          </w:p>
        </w:tc>
        <w:tc>
          <w:tcPr>
            <w:tcW w:w="1832" w:type="dxa"/>
          </w:tcPr>
          <w:p w14:paraId="7C4CFA44"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O dată pe an pentru fiecare categorie de animale.</w:t>
            </w:r>
          </w:p>
        </w:tc>
        <w:tc>
          <w:tcPr>
            <w:tcW w:w="1699" w:type="dxa"/>
          </w:tcPr>
          <w:p w14:paraId="3029EB4E" w14:textId="77777777" w:rsidR="00055C7E" w:rsidRPr="00E70E20" w:rsidRDefault="00055C7E" w:rsidP="000C781C">
            <w:pPr>
              <w:rPr>
                <w:rFonts w:ascii="Times New Roman" w:hAnsi="Times New Roman" w:cs="Times New Roman"/>
                <w:sz w:val="20"/>
                <w:szCs w:val="20"/>
              </w:rPr>
            </w:pPr>
            <w:r w:rsidRPr="00E70E20">
              <w:rPr>
                <w:rFonts w:ascii="Times New Roman" w:hAnsi="Times New Roman" w:cs="Times New Roman"/>
                <w:sz w:val="20"/>
                <w:szCs w:val="20"/>
              </w:rPr>
              <w:t>General aplicabilă.</w:t>
            </w:r>
          </w:p>
        </w:tc>
        <w:tc>
          <w:tcPr>
            <w:tcW w:w="2021" w:type="dxa"/>
          </w:tcPr>
          <w:p w14:paraId="5334D8B1" w14:textId="06A44BDE" w:rsidR="00055C7E" w:rsidRPr="00E70E20" w:rsidRDefault="00055C7E" w:rsidP="003D7F2F">
            <w:pPr>
              <w:rPr>
                <w:rFonts w:ascii="Times New Roman" w:hAnsi="Times New Roman" w:cs="Times New Roman"/>
                <w:sz w:val="20"/>
                <w:szCs w:val="20"/>
              </w:rPr>
            </w:pPr>
            <w:r w:rsidRPr="00E70E20">
              <w:rPr>
                <w:rFonts w:ascii="Times New Roman" w:hAnsi="Times New Roman" w:cs="Times New Roman"/>
                <w:sz w:val="20"/>
                <w:szCs w:val="20"/>
              </w:rPr>
              <w:t>Emisiile de amoniac d</w:t>
            </w:r>
            <w:r w:rsidR="00601F93" w:rsidRPr="00E70E20">
              <w:rPr>
                <w:rFonts w:ascii="Times New Roman" w:hAnsi="Times New Roman" w:cs="Times New Roman"/>
                <w:sz w:val="20"/>
                <w:szCs w:val="20"/>
              </w:rPr>
              <w:t>i</w:t>
            </w:r>
            <w:r w:rsidRPr="00E70E20">
              <w:rPr>
                <w:rFonts w:ascii="Times New Roman" w:hAnsi="Times New Roman" w:cs="Times New Roman"/>
                <w:sz w:val="20"/>
                <w:szCs w:val="20"/>
              </w:rPr>
              <w:t xml:space="preserve">n ferma se estimeaza prin utilizarea factorilor de emisie si se raporteaza anual </w:t>
            </w:r>
            <w:r w:rsidR="007648DE" w:rsidRPr="00E70E20">
              <w:rPr>
                <w:rFonts w:ascii="Times New Roman" w:hAnsi="Times New Roman" w:cs="Times New Roman"/>
                <w:sz w:val="20"/>
                <w:szCs w:val="20"/>
              </w:rPr>
              <w:t xml:space="preserve">în cadrul E-PRTR. </w:t>
            </w:r>
          </w:p>
        </w:tc>
      </w:tr>
    </w:tbl>
    <w:p w14:paraId="2C4DDFF0" w14:textId="03F5C322" w:rsidR="008D5B8B" w:rsidRPr="00E70E20" w:rsidRDefault="00264B12" w:rsidP="008B322B">
      <w:pPr>
        <w:ind w:left="360"/>
        <w:rPr>
          <w:rFonts w:ascii="Times New Roman" w:hAnsi="Times New Roman" w:cs="Times New Roman"/>
          <w:b/>
          <w:sz w:val="20"/>
          <w:szCs w:val="20"/>
        </w:rPr>
      </w:pPr>
      <w:r w:rsidRPr="00E70E20">
        <w:rPr>
          <w:rFonts w:ascii="Times New Roman" w:hAnsi="Times New Roman" w:cs="Times New Roman"/>
          <w:b/>
          <w:sz w:val="20"/>
          <w:szCs w:val="20"/>
        </w:rPr>
        <w:t xml:space="preserve">(1) Tehnicile sunt descrise în secțiunea 4.9.2 </w:t>
      </w:r>
      <w:r w:rsidR="008D5B8B" w:rsidRPr="00E70E20">
        <w:rPr>
          <w:rFonts w:ascii="Times New Roman" w:hAnsi="Times New Roman" w:cs="Times New Roman"/>
          <w:b/>
          <w:sz w:val="20"/>
          <w:szCs w:val="20"/>
        </w:rPr>
        <w:t>din Anexa Deciziei CE 2017/302</w:t>
      </w:r>
      <w:r w:rsidR="008D5B8B" w:rsidRPr="00E70E20">
        <w:rPr>
          <w:rFonts w:ascii="Times New Roman" w:hAnsi="Times New Roman" w:cs="Times New Roman"/>
          <w:b/>
          <w:bCs/>
          <w:sz w:val="20"/>
          <w:szCs w:val="20"/>
        </w:rPr>
        <w:t xml:space="preserve"> </w:t>
      </w:r>
      <w:r w:rsidRPr="00E70E20">
        <w:rPr>
          <w:rFonts w:ascii="Times New Roman" w:hAnsi="Times New Roman" w:cs="Times New Roman"/>
          <w:b/>
          <w:sz w:val="20"/>
          <w:szCs w:val="20"/>
        </w:rPr>
        <w:t>prezentata in continuare</w:t>
      </w:r>
      <w:r w:rsidR="008D5B8B" w:rsidRPr="00E70E20">
        <w:rPr>
          <w:rFonts w:ascii="Times New Roman" w:hAnsi="Times New Roman" w:cs="Times New Roman"/>
          <w:b/>
          <w:sz w:val="20"/>
          <w:szCs w:val="20"/>
        </w:rPr>
        <w:t xml:space="preserve"> in caseta 18</w:t>
      </w:r>
      <w:r w:rsidRPr="00E70E20">
        <w:rPr>
          <w:rFonts w:ascii="Times New Roman" w:hAnsi="Times New Roman" w:cs="Times New Roman"/>
          <w:b/>
          <w:sz w:val="20"/>
          <w:szCs w:val="20"/>
        </w:rPr>
        <w:t>.</w:t>
      </w:r>
    </w:p>
    <w:p w14:paraId="42E304DF" w14:textId="6A523499" w:rsidR="00143D84" w:rsidRPr="00E70E20" w:rsidRDefault="008D5B8B" w:rsidP="008D5B8B">
      <w:pPr>
        <w:pStyle w:val="Legend"/>
      </w:pPr>
      <w:bookmarkStart w:id="63" w:name="_Toc532306119"/>
      <w:r w:rsidRPr="00E70E20">
        <w:t xml:space="preserve">Caseta </w:t>
      </w:r>
      <w:r w:rsidRPr="00E70E20">
        <w:fldChar w:fldCharType="begin"/>
      </w:r>
      <w:r w:rsidRPr="00E70E20">
        <w:instrText xml:space="preserve"> SEQ Caseta \* ARABIC </w:instrText>
      </w:r>
      <w:r w:rsidRPr="00E70E20">
        <w:fldChar w:fldCharType="separate"/>
      </w:r>
      <w:r w:rsidR="00F50FF8">
        <w:rPr>
          <w:noProof/>
        </w:rPr>
        <w:t>18</w:t>
      </w:r>
      <w:r w:rsidRPr="00E70E20">
        <w:fldChar w:fldCharType="end"/>
      </w:r>
      <w:r w:rsidRPr="00E70E20">
        <w:t>: Tehnici de monitorizare a amoniacului și a pulberilor (sectiunea 4.9.2 din Anexa Deciziei CE 2017/302</w:t>
      </w:r>
      <w:r w:rsidRPr="00E70E20">
        <w:rPr>
          <w:bCs w:val="0"/>
        </w:rPr>
        <w:t>)</w:t>
      </w:r>
      <w:bookmarkEnd w:id="63"/>
    </w:p>
    <w:tbl>
      <w:tblPr>
        <w:tblStyle w:val="Tabelgril"/>
        <w:tblW w:w="0" w:type="auto"/>
        <w:tblInd w:w="18" w:type="dxa"/>
        <w:tblLook w:val="04A0" w:firstRow="1" w:lastRow="0" w:firstColumn="1" w:lastColumn="0" w:noHBand="0" w:noVBand="1"/>
      </w:tblPr>
      <w:tblGrid>
        <w:gridCol w:w="2649"/>
        <w:gridCol w:w="6349"/>
      </w:tblGrid>
      <w:tr w:rsidR="002E6908" w:rsidRPr="00E70E20" w14:paraId="073914DF" w14:textId="77777777" w:rsidTr="008142AB">
        <w:trPr>
          <w:tblHeader/>
        </w:trPr>
        <w:tc>
          <w:tcPr>
            <w:tcW w:w="2700" w:type="dxa"/>
            <w:shd w:val="clear" w:color="auto" w:fill="D9D9D9" w:themeFill="background1" w:themeFillShade="D9"/>
          </w:tcPr>
          <w:p w14:paraId="62113CE7"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6524" w:type="dxa"/>
            <w:shd w:val="clear" w:color="auto" w:fill="D9D9D9" w:themeFill="background1" w:themeFillShade="D9"/>
          </w:tcPr>
          <w:p w14:paraId="4A5A59EF"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2E6908" w:rsidRPr="00E70E20" w14:paraId="5881B34D" w14:textId="77777777" w:rsidTr="008142AB">
        <w:tc>
          <w:tcPr>
            <w:tcW w:w="2700" w:type="dxa"/>
            <w:shd w:val="clear" w:color="auto" w:fill="F2F2F2" w:themeFill="background1" w:themeFillShade="F2"/>
          </w:tcPr>
          <w:p w14:paraId="33E269D5" w14:textId="0B608B90"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Estimare – prin utilizarea bilanțului masic bazat pe excreție și pe nitrogenul (sau azotul amoniacal) total prezent în fiecare etapă de gestionare a dejecțiilor animaliere.</w:t>
            </w:r>
          </w:p>
        </w:tc>
        <w:tc>
          <w:tcPr>
            <w:tcW w:w="6524" w:type="dxa"/>
            <w:shd w:val="clear" w:color="auto" w:fill="F2F2F2" w:themeFill="background1" w:themeFillShade="F2"/>
          </w:tcPr>
          <w:p w14:paraId="1002DA69" w14:textId="7AD97F6B"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 xml:space="preserve">Emisiile de amoniac se estimează pe baza cantității de azot excretat de fiecare categorie de animale și prin utilizarea fluxului total de azot (sau a debitului total de azot amoniacal – TAN) și a coeficienților de volatilizare (CV) pentru fiecare etapă de gestionare a dejecțiilor animaliere (adăpost, depozit, împrăștiere pe sol). Ecuațiile aplicate pentru fiecare etapă de gestionare a dejecțiilor animaliere sunt: </w:t>
            </w:r>
            <w:r w:rsidRPr="00E70E20">
              <w:rPr>
                <w:rFonts w:ascii="Times New Roman" w:hAnsi="Times New Roman" w:cs="Times New Roman"/>
                <w:i/>
                <w:iCs/>
                <w:sz w:val="20"/>
                <w:szCs w:val="20"/>
              </w:rPr>
              <w:t xml:space="preserve">Eadăpost = Nexcretat · VCadăpost Edepozit = Ndepozit · VCdepozit Eîmprăștiere = Nîmprăștiere · VCîmprăștiere </w:t>
            </w:r>
            <w:r w:rsidRPr="00E70E20">
              <w:rPr>
                <w:rFonts w:ascii="Times New Roman" w:hAnsi="Times New Roman" w:cs="Times New Roman"/>
                <w:sz w:val="20"/>
                <w:szCs w:val="20"/>
              </w:rPr>
              <w:t>unde: Eeste emisia anuală de NH3 provenită din adăpostul de animale, din depozitarea dejecțiilor animaliere sau din împrăștierea pe sol (de exemplu exprimată în kg de NH3/spațiu pentru animal/an). Neste cantitatea totală anuală de azot sau TAN excretat, depozitat sau aplicat în timpul procesului de împrăștiere pe sol (de exemplu exprimată în kg de N/spațiu pentru animal/an). Dacă este cazul, se pot lua în considerare aporturile de azot (de exemplu cele legate de așternut, reciclarea lichidelor de spălare) și/sau pierderile de azot (de exemplu cele legate de prelucrarea dejecțiilor animaliere). CVeste coeficientul de volatilizare (adimensional, legat de sistemul de adăpost, depozitarea dejecțiilor animaliere sau tehnicile de împrăștiere pe sol a dejecțiilor) care reprezintă proporția de TAN sau de N total emis în aer. CV rezultă din măsurătorile concepute și efectuate conform unui protocol național sau internațional (de exemplu protocolul VERA) și este validat pentru o fermă cu același tip de tehnică și condiții climatice similare. În mod alternativ, informațiile pentru calculare pot fi preluate din orientările europene sau din alte orientări recunoscute la nivel internațional. Bilanțul masic ia în considerare, în special, orice modificare semnificativă a tipului de animale crescute în fermă și/sau tehnicilor aplicate pentru adăpostire, depozitare și împrăștiere pe sol.</w:t>
            </w:r>
          </w:p>
        </w:tc>
      </w:tr>
      <w:tr w:rsidR="002E6908" w:rsidRPr="00E70E20" w14:paraId="12D8FEEC" w14:textId="77777777" w:rsidTr="008142AB">
        <w:tc>
          <w:tcPr>
            <w:tcW w:w="2700" w:type="dxa"/>
            <w:shd w:val="clear" w:color="auto" w:fill="F2F2F2" w:themeFill="background1" w:themeFillShade="F2"/>
          </w:tcPr>
          <w:p w14:paraId="51BCAFFD" w14:textId="21AB70A2"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Calculare prin măsurarea concentrației de amoniac și a ratei de ventilație prin utilizarea metodelor standard ISO, naționale sau internaționale ori a altor metode care asigură date de o calitate științifică echivalentă.</w:t>
            </w:r>
          </w:p>
        </w:tc>
        <w:tc>
          <w:tcPr>
            <w:tcW w:w="6524" w:type="dxa"/>
            <w:shd w:val="clear" w:color="auto" w:fill="F2F2F2" w:themeFill="background1" w:themeFillShade="F2"/>
          </w:tcPr>
          <w:p w14:paraId="5C2A1BDF" w14:textId="77777777"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Probele de amoniac (sau de pulberi) sunt prelevate timp de șase zile, cel puțin, de a lungul unui an. Zilele pentru prelevarea probelor sunt repartizate după cum urmează: —pentru categoriile de animale cu un tipar stabil de emisii (de exemplu găinile ouătoare), zilele pentru prelevarea probelor se aleg în mod aleatoriu, o dată la două luni. Media zilnică se calculează ca media tuturor zilelor de prelevare a probelor; — pentru categoriile de animale cu o creștere liniară a emisiilor pe parcursul ciclului de creștere (de exemplu porcii pentru îngrășare), zilele de prelevare a probelor sunt repartizate uniform pe parcursul perioadei de creștere. În acest scop, jumătate din măsurători sunt efectuate în prima jumătate a ciclului de creștere, iar restul sunt efectuate în cea de a doua jumătate a ciclului de creștere. Zilele de prelevare a probelor din cea de a doua jumătate a ciclului de creștere sunt repartizate în mod egal în cursul anului (același număr de măsurători pentru fiecare sezon). Media zilnică se calculează ca medie a tuturor zilelor de prelevare a probelor; — pentru categoriile de animale cu o creștere exponențială a emisiilor (de exemplu puii de carne), ciclul de creștere este împărțit în trei perioade cu o lungime egală (același număr de zile). În prima perioadă se efectuează o măsurătoare, în a doua perioadă se efectuează două măsurători, iar în a treia perioadă se efectuează trei măsurători. În plus, zilele de prelevare a probelor din cea de a treia perioadă a ciclului de creștere sunt repartizate în mod egal în cursul anului (același număr de măsurători pentru fiecare sezon). Media zilnică se calculează ca media celor trei perioade.</w:t>
            </w:r>
          </w:p>
          <w:p w14:paraId="4EB863C9" w14:textId="710F83FE"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Probele sunt bazate pe perioade de prelevare a probelor cu o durată de 24 de ore și sunt efectuate la supapele de admisie/evacuare a aerului. Concentrația de amoniac (sau de pulberi) de la supapa de evacuare a aerului este ulterior măsurată, corectată cu concentrația de admisie a aerului, iar emisiile zilnice de amoniac (sau pulberi) sunt obținute prin măsurarea și înmulțirea ratei de ventilație și a concentrației de amoniac (sau de pulberi). Pornind de la media zilnică a emisiilor de amoniac (sau de pulberi), se poate calcula media anuală a emisiilor de amoniac (sau de pulberi) provenite din adăpostul de animale, în cazul în care este înmulțită cu 365 și corectată pentru orice perioadă de neocupare. Rata de ventilație, necesară pentru determinarea debitului masic al emisiei, este determinată fie prin calcul (de exemplu cu ajutorul unui anemometru pentru măsurarea vitezei rotorului ventilatorului sau al evidențelor sistemului de control al ventilației) efectuat în adăposturile cu ventilație forțată sau prin utilizarea gazelor cu efect de marcare (excluzând utilizarea SF6 și a oricărui gaz care conține clorofluorocarburi) în adăposturile ventilate natural, care permit o amestecare corespunzătoare a aerului. Pentru instalațiile cu multiple supape de admisie sau de evacuare a aerului, sunt monitorizate numai punctele de prelevare considerate reprezentative (în ceea ce privește emisiile masice preconizate) pentru instalație.</w:t>
            </w:r>
          </w:p>
        </w:tc>
      </w:tr>
      <w:tr w:rsidR="002E6908" w:rsidRPr="00E70E20" w14:paraId="6985C26B" w14:textId="77777777" w:rsidTr="008142AB">
        <w:tc>
          <w:tcPr>
            <w:tcW w:w="2700" w:type="dxa"/>
            <w:shd w:val="clear" w:color="auto" w:fill="F2F2F2" w:themeFill="background1" w:themeFillShade="F2"/>
          </w:tcPr>
          <w:p w14:paraId="793C6261" w14:textId="1A6DF5E2"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Estimarea prin utilizarea factorilor de emisie.</w:t>
            </w:r>
          </w:p>
        </w:tc>
        <w:tc>
          <w:tcPr>
            <w:tcW w:w="6524" w:type="dxa"/>
            <w:shd w:val="clear" w:color="auto" w:fill="F2F2F2" w:themeFill="background1" w:themeFillShade="F2"/>
          </w:tcPr>
          <w:p w14:paraId="1C970ACB" w14:textId="1CF27324" w:rsidR="002E6908" w:rsidRPr="00E70E20" w:rsidRDefault="002E6908" w:rsidP="008142AB">
            <w:pPr>
              <w:rPr>
                <w:rFonts w:ascii="Times New Roman" w:hAnsi="Times New Roman" w:cs="Times New Roman"/>
                <w:sz w:val="20"/>
                <w:szCs w:val="20"/>
              </w:rPr>
            </w:pPr>
            <w:r w:rsidRPr="00E70E20">
              <w:rPr>
                <w:rFonts w:ascii="Times New Roman" w:hAnsi="Times New Roman" w:cs="Times New Roman"/>
                <w:sz w:val="20"/>
                <w:szCs w:val="20"/>
              </w:rPr>
              <w:t>Emisiile de amoniac (sau de pulberi) se estimează pe baza factorilor de emisie rezultați din măsurătorile concepute și efectuate conform unui protocol național sau internațional (de exemplu protocolul VERA) într-o fermă cu același tip de tehnică (privind sistemul de adăpostire, depozitarea dejecțiilor animaliere și/sau împrăștierea de sol) și condiții climatice similare. În mod alternativ, informațiile privind factorii de emisie pot fi preluate din orientările europene sau alte orientări recunoscute la nivel internațional. Utilizarea factorilor de emisie ia în considerare, în special, orice modificare semnificativă a tipului de animale crescute în fermă și/sau tehnicilor aplicate pentru adăpostire, depozitare și împrăștiere pe sol.</w:t>
            </w:r>
          </w:p>
        </w:tc>
      </w:tr>
    </w:tbl>
    <w:p w14:paraId="5BA53D05" w14:textId="77777777" w:rsidR="002E6908" w:rsidRPr="00E70E20" w:rsidRDefault="002E6908" w:rsidP="002E6908">
      <w:pPr>
        <w:rPr>
          <w:lang w:val="en-GB"/>
        </w:rPr>
      </w:pPr>
    </w:p>
    <w:p w14:paraId="1A3EB242" w14:textId="49454B3C" w:rsidR="00491309" w:rsidRPr="00E70E20" w:rsidRDefault="00491309" w:rsidP="00491309">
      <w:pPr>
        <w:pStyle w:val="Legend"/>
      </w:pPr>
      <w:bookmarkStart w:id="64" w:name="_Toc532306150"/>
      <w:r w:rsidRPr="00E70E20">
        <w:t xml:space="preserve">Tabel </w:t>
      </w:r>
      <w:r w:rsidRPr="00E70E20">
        <w:fldChar w:fldCharType="begin"/>
      </w:r>
      <w:r w:rsidRPr="00E70E20">
        <w:instrText xml:space="preserve"> SEQ Tabel \* ARABIC </w:instrText>
      </w:r>
      <w:r w:rsidRPr="00E70E20">
        <w:fldChar w:fldCharType="separate"/>
      </w:r>
      <w:r w:rsidR="00F50FF8">
        <w:rPr>
          <w:noProof/>
        </w:rPr>
        <w:t>26</w:t>
      </w:r>
      <w:r w:rsidRPr="00E70E20">
        <w:fldChar w:fldCharType="end"/>
      </w:r>
      <w:r w:rsidRPr="00E70E20">
        <w:t>: Analiza conformarii cu prevederile BAT 26</w:t>
      </w:r>
      <w:bookmarkEnd w:id="64"/>
    </w:p>
    <w:p w14:paraId="442CC3DB" w14:textId="77777777" w:rsidR="008B322B" w:rsidRPr="00E70E20" w:rsidRDefault="008B322B" w:rsidP="008B322B">
      <w:pPr>
        <w:rPr>
          <w:lang w:val="en-GB"/>
        </w:rPr>
      </w:pPr>
    </w:p>
    <w:tbl>
      <w:tblPr>
        <w:tblStyle w:val="Tabelgril"/>
        <w:tblW w:w="0" w:type="auto"/>
        <w:tblLook w:val="04A0" w:firstRow="1" w:lastRow="0" w:firstColumn="1" w:lastColumn="0" w:noHBand="0" w:noVBand="1"/>
      </w:tblPr>
      <w:tblGrid>
        <w:gridCol w:w="826"/>
        <w:gridCol w:w="3410"/>
        <w:gridCol w:w="2113"/>
        <w:gridCol w:w="2667"/>
      </w:tblGrid>
      <w:tr w:rsidR="002E6908" w:rsidRPr="00E70E20" w14:paraId="5F5E8EDB" w14:textId="77777777" w:rsidTr="008B322B">
        <w:trPr>
          <w:tblHeader/>
        </w:trPr>
        <w:tc>
          <w:tcPr>
            <w:tcW w:w="826" w:type="dxa"/>
            <w:vMerge w:val="restart"/>
            <w:shd w:val="clear" w:color="auto" w:fill="D9D9D9" w:themeFill="background1" w:themeFillShade="D9"/>
          </w:tcPr>
          <w:p w14:paraId="1906A661" w14:textId="77777777" w:rsidR="002E6908" w:rsidRPr="00E70E20" w:rsidRDefault="002E6908" w:rsidP="008142AB">
            <w:pPr>
              <w:jc w:val="center"/>
              <w:rPr>
                <w:rFonts w:ascii="Times New Roman" w:hAnsi="Times New Roman" w:cs="Times New Roman"/>
                <w:b/>
                <w:sz w:val="20"/>
                <w:szCs w:val="20"/>
              </w:rPr>
            </w:pPr>
          </w:p>
          <w:p w14:paraId="2F29A82A"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5523" w:type="dxa"/>
            <w:gridSpan w:val="2"/>
            <w:shd w:val="clear" w:color="auto" w:fill="D9D9D9" w:themeFill="background1" w:themeFillShade="D9"/>
          </w:tcPr>
          <w:p w14:paraId="6C250D53" w14:textId="3221792F" w:rsidR="002E6908" w:rsidRPr="00E70E20" w:rsidRDefault="002E6908" w:rsidP="008142AB">
            <w:pPr>
              <w:rPr>
                <w:rFonts w:ascii="Times New Roman" w:hAnsi="Times New Roman" w:cs="Times New Roman"/>
                <w:b/>
              </w:rPr>
            </w:pPr>
            <w:r w:rsidRPr="00E70E20">
              <w:rPr>
                <w:rFonts w:ascii="Times New Roman" w:hAnsi="Times New Roman" w:cs="Times New Roman"/>
                <w:b/>
              </w:rPr>
              <w:t xml:space="preserve">BAT 26. </w:t>
            </w:r>
          </w:p>
          <w:p w14:paraId="647D2096" w14:textId="564A719D" w:rsidR="002E6908" w:rsidRPr="00E70E20" w:rsidRDefault="002E6908" w:rsidP="002E6908">
            <w:pPr>
              <w:rPr>
                <w:rFonts w:ascii="Times New Roman" w:hAnsi="Times New Roman" w:cs="Times New Roman"/>
                <w:b/>
              </w:rPr>
            </w:pPr>
            <w:r w:rsidRPr="00E70E20">
              <w:rPr>
                <w:rFonts w:ascii="Times New Roman" w:hAnsi="Times New Roman" w:cs="Times New Roman"/>
                <w:i/>
              </w:rPr>
              <w:t>BAT constau în monitorizarea periodică a emisiilor de mirosuri în aer.</w:t>
            </w:r>
          </w:p>
        </w:tc>
        <w:tc>
          <w:tcPr>
            <w:tcW w:w="2667" w:type="dxa"/>
            <w:vMerge w:val="restart"/>
            <w:shd w:val="clear" w:color="auto" w:fill="D9D9D9" w:themeFill="background1" w:themeFillShade="D9"/>
          </w:tcPr>
          <w:p w14:paraId="2F580903" w14:textId="77777777" w:rsidR="002E6908" w:rsidRPr="00E70E20" w:rsidRDefault="002E6908" w:rsidP="008142AB">
            <w:pPr>
              <w:jc w:val="center"/>
              <w:rPr>
                <w:rFonts w:ascii="Times New Roman" w:hAnsi="Times New Roman" w:cs="Times New Roman"/>
                <w:b/>
                <w:sz w:val="20"/>
                <w:szCs w:val="20"/>
              </w:rPr>
            </w:pPr>
            <w:r w:rsidRPr="00E70E20">
              <w:rPr>
                <w:rFonts w:ascii="Times New Roman" w:hAnsi="Times New Roman" w:cs="Times New Roman"/>
                <w:b/>
              </w:rPr>
              <w:t>Analiza conformarii/ Descrierea situatiei din ferma</w:t>
            </w:r>
          </w:p>
        </w:tc>
      </w:tr>
      <w:tr w:rsidR="00E36651" w:rsidRPr="00E70E20" w14:paraId="14F9A1F9" w14:textId="77777777" w:rsidTr="008B322B">
        <w:trPr>
          <w:tblHeader/>
        </w:trPr>
        <w:tc>
          <w:tcPr>
            <w:tcW w:w="826" w:type="dxa"/>
            <w:vMerge/>
            <w:shd w:val="clear" w:color="auto" w:fill="D9D9D9" w:themeFill="background1" w:themeFillShade="D9"/>
          </w:tcPr>
          <w:p w14:paraId="499B4E6F" w14:textId="77777777" w:rsidR="00E36651" w:rsidRPr="00E70E20" w:rsidRDefault="00E36651" w:rsidP="008142AB">
            <w:pPr>
              <w:jc w:val="center"/>
              <w:rPr>
                <w:rFonts w:ascii="Times New Roman" w:hAnsi="Times New Roman" w:cs="Times New Roman"/>
                <w:b/>
                <w:sz w:val="20"/>
                <w:szCs w:val="20"/>
              </w:rPr>
            </w:pPr>
          </w:p>
        </w:tc>
        <w:tc>
          <w:tcPr>
            <w:tcW w:w="3410" w:type="dxa"/>
            <w:shd w:val="clear" w:color="auto" w:fill="D9D9D9" w:themeFill="background1" w:themeFillShade="D9"/>
          </w:tcPr>
          <w:p w14:paraId="661CE139"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2113" w:type="dxa"/>
            <w:shd w:val="clear" w:color="auto" w:fill="D9D9D9" w:themeFill="background1" w:themeFillShade="D9"/>
          </w:tcPr>
          <w:p w14:paraId="7E3DB5DF"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2667" w:type="dxa"/>
            <w:vMerge/>
            <w:shd w:val="clear" w:color="auto" w:fill="D9D9D9" w:themeFill="background1" w:themeFillShade="D9"/>
          </w:tcPr>
          <w:p w14:paraId="20771F54" w14:textId="77777777" w:rsidR="00E36651" w:rsidRPr="00E70E20" w:rsidRDefault="00E36651" w:rsidP="008142AB">
            <w:pPr>
              <w:jc w:val="center"/>
              <w:rPr>
                <w:rFonts w:ascii="Times New Roman" w:hAnsi="Times New Roman" w:cs="Times New Roman"/>
                <w:b/>
                <w:sz w:val="20"/>
                <w:szCs w:val="20"/>
              </w:rPr>
            </w:pPr>
          </w:p>
        </w:tc>
      </w:tr>
      <w:tr w:rsidR="00E36651" w:rsidRPr="00E70E20" w14:paraId="416B382B" w14:textId="77777777" w:rsidTr="008B322B">
        <w:tc>
          <w:tcPr>
            <w:tcW w:w="826" w:type="dxa"/>
          </w:tcPr>
          <w:p w14:paraId="47C799BC"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a.</w:t>
            </w:r>
          </w:p>
        </w:tc>
        <w:tc>
          <w:tcPr>
            <w:tcW w:w="3410" w:type="dxa"/>
          </w:tcPr>
          <w:p w14:paraId="7F9BCF35"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i/>
                <w:iCs/>
                <w:sz w:val="20"/>
                <w:szCs w:val="20"/>
              </w:rPr>
              <w:t xml:space="preserve">Descriere </w:t>
            </w:r>
            <w:r w:rsidRPr="00E70E20">
              <w:rPr>
                <w:rFonts w:ascii="Times New Roman" w:hAnsi="Times New Roman" w:cs="Times New Roman"/>
                <w:sz w:val="20"/>
                <w:szCs w:val="20"/>
              </w:rPr>
              <w:t xml:space="preserve">Emisiile de mirosuri pot fi monitorizate prin utilizarea: </w:t>
            </w:r>
          </w:p>
          <w:p w14:paraId="1769171F"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 Standardelor EN (de exemplu prin olfactometrie dinamică în conformitate cu standardul EN 13725 pentru a determina concentrația de mirosuri). </w:t>
            </w:r>
          </w:p>
          <w:p w14:paraId="35A8C546"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 În cazul în care se aplică metode alternative pentru care nu sunt disponibile standarde EN (de exemplu prin măsurarea/estimarea gradului de expunere la mirosuri, prin estimarea impactului mirosurilor), se pot utiliza standarde ISO, standarde naționale sau alte standarde internaționale care asigură furnizarea de date de o calitate științifică echivalentă. </w:t>
            </w:r>
          </w:p>
          <w:p w14:paraId="4F6197B0" w14:textId="7EAAF592" w:rsidR="00E36651" w:rsidRPr="00E70E20" w:rsidRDefault="00E36651" w:rsidP="008142AB">
            <w:pPr>
              <w:rPr>
                <w:rFonts w:ascii="Times New Roman" w:hAnsi="Times New Roman" w:cs="Times New Roman"/>
                <w:sz w:val="20"/>
                <w:szCs w:val="20"/>
              </w:rPr>
            </w:pPr>
          </w:p>
        </w:tc>
        <w:tc>
          <w:tcPr>
            <w:tcW w:w="2113" w:type="dxa"/>
          </w:tcPr>
          <w:p w14:paraId="187530DD"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BAT 26 sunt aplicabile </w:t>
            </w:r>
            <w:r w:rsidRPr="00E70E20">
              <w:rPr>
                <w:rFonts w:ascii="Times New Roman" w:hAnsi="Times New Roman" w:cs="Times New Roman"/>
                <w:sz w:val="20"/>
                <w:szCs w:val="20"/>
                <w:u w:val="single"/>
              </w:rPr>
              <w:t>numai</w:t>
            </w:r>
            <w:r w:rsidRPr="00E70E20">
              <w:rPr>
                <w:rFonts w:ascii="Times New Roman" w:hAnsi="Times New Roman" w:cs="Times New Roman"/>
                <w:sz w:val="20"/>
                <w:szCs w:val="20"/>
              </w:rPr>
              <w:t xml:space="preserve"> în cazurile în care se preconizează și/ sau s-au dovedit neplăceri cauzate de mirosuri la nivelul receptorilor sensibili.</w:t>
            </w:r>
          </w:p>
          <w:p w14:paraId="56762B62" w14:textId="528D7959"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w:t>
            </w:r>
          </w:p>
        </w:tc>
        <w:tc>
          <w:tcPr>
            <w:tcW w:w="2667" w:type="dxa"/>
          </w:tcPr>
          <w:p w14:paraId="0EBBB66D" w14:textId="77777777" w:rsidR="00307804" w:rsidRPr="00E70E20" w:rsidRDefault="00307804" w:rsidP="00307804">
            <w:pPr>
              <w:rPr>
                <w:rFonts w:ascii="Times New Roman" w:hAnsi="Times New Roman" w:cs="Times New Roman"/>
                <w:bCs/>
                <w:sz w:val="20"/>
                <w:szCs w:val="20"/>
              </w:rPr>
            </w:pPr>
            <w:r w:rsidRPr="00E70E20">
              <w:rPr>
                <w:rFonts w:ascii="Times New Roman" w:hAnsi="Times New Roman" w:cs="Times New Roman"/>
                <w:bCs/>
                <w:sz w:val="20"/>
                <w:szCs w:val="20"/>
              </w:rPr>
              <w:t>In perioada anterioara de aut</w:t>
            </w:r>
            <w:r>
              <w:rPr>
                <w:rFonts w:ascii="Times New Roman" w:hAnsi="Times New Roman" w:cs="Times New Roman"/>
                <w:bCs/>
                <w:sz w:val="20"/>
                <w:szCs w:val="20"/>
              </w:rPr>
              <w:t>orizare integrată a fermei (2009-2018), nu s-au</w:t>
            </w:r>
            <w:r w:rsidRPr="00E70E20">
              <w:rPr>
                <w:rFonts w:ascii="Times New Roman" w:hAnsi="Times New Roman" w:cs="Times New Roman"/>
                <w:bCs/>
                <w:sz w:val="20"/>
                <w:szCs w:val="20"/>
              </w:rPr>
              <w:t xml:space="preserve"> inregistrat</w:t>
            </w:r>
            <w:r>
              <w:rPr>
                <w:rFonts w:ascii="Times New Roman" w:hAnsi="Times New Roman" w:cs="Times New Roman"/>
                <w:bCs/>
                <w:sz w:val="20"/>
                <w:szCs w:val="20"/>
              </w:rPr>
              <w:t xml:space="preserve"> sesizari privind di</w:t>
            </w:r>
            <w:r w:rsidRPr="00E70E20">
              <w:rPr>
                <w:rFonts w:ascii="Times New Roman" w:hAnsi="Times New Roman" w:cs="Times New Roman"/>
                <w:bCs/>
                <w:sz w:val="20"/>
                <w:szCs w:val="20"/>
              </w:rPr>
              <w:t xml:space="preserve">sconfortul </w:t>
            </w:r>
            <w:r>
              <w:rPr>
                <w:rFonts w:ascii="Times New Roman" w:hAnsi="Times New Roman" w:cs="Times New Roman"/>
                <w:bCs/>
                <w:sz w:val="20"/>
                <w:szCs w:val="20"/>
              </w:rPr>
              <w:t xml:space="preserve">olfactiv </w:t>
            </w:r>
            <w:r w:rsidRPr="00E70E20">
              <w:rPr>
                <w:rFonts w:ascii="Times New Roman" w:hAnsi="Times New Roman" w:cs="Times New Roman"/>
                <w:bCs/>
                <w:sz w:val="20"/>
                <w:szCs w:val="20"/>
              </w:rPr>
              <w:t>g</w:t>
            </w:r>
            <w:r>
              <w:rPr>
                <w:rFonts w:ascii="Times New Roman" w:hAnsi="Times New Roman" w:cs="Times New Roman"/>
                <w:bCs/>
                <w:sz w:val="20"/>
                <w:szCs w:val="20"/>
              </w:rPr>
              <w:t>enerat de activitatile din fermă</w:t>
            </w:r>
            <w:r w:rsidRPr="00E70E20">
              <w:rPr>
                <w:rFonts w:ascii="Times New Roman" w:hAnsi="Times New Roman" w:cs="Times New Roman"/>
                <w:bCs/>
                <w:sz w:val="20"/>
                <w:szCs w:val="20"/>
              </w:rPr>
              <w:t>.</w:t>
            </w:r>
            <w:r>
              <w:rPr>
                <w:rFonts w:ascii="Times New Roman" w:hAnsi="Times New Roman" w:cs="Times New Roman"/>
                <w:bCs/>
                <w:sz w:val="20"/>
                <w:szCs w:val="20"/>
              </w:rPr>
              <w:t xml:space="preserve"> </w:t>
            </w:r>
          </w:p>
          <w:p w14:paraId="3A5A327F" w14:textId="77777777" w:rsidR="00E36651" w:rsidRPr="00E70E20" w:rsidRDefault="00E36651" w:rsidP="008142AB">
            <w:pPr>
              <w:rPr>
                <w:rFonts w:ascii="Times New Roman" w:hAnsi="Times New Roman" w:cs="Times New Roman"/>
                <w:sz w:val="20"/>
                <w:szCs w:val="20"/>
              </w:rPr>
            </w:pPr>
          </w:p>
          <w:p w14:paraId="6769A1AC" w14:textId="33B9DDAD"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Avand in vedere masurile de prevenire</w:t>
            </w:r>
            <w:r w:rsidR="00907C7B">
              <w:rPr>
                <w:rFonts w:ascii="Times New Roman" w:hAnsi="Times New Roman" w:cs="Times New Roman"/>
                <w:sz w:val="20"/>
                <w:szCs w:val="20"/>
              </w:rPr>
              <w:t xml:space="preserve"> aplicate</w:t>
            </w:r>
            <w:r w:rsidRPr="00E70E20">
              <w:rPr>
                <w:rFonts w:ascii="Times New Roman" w:hAnsi="Times New Roman" w:cs="Times New Roman"/>
                <w:sz w:val="20"/>
                <w:szCs w:val="20"/>
              </w:rPr>
              <w:t>, nu se preconizeaza ca vor exista neplaceri cauzate de mirosuri la nivelul receptorilor sensibili.</w:t>
            </w:r>
          </w:p>
          <w:p w14:paraId="0E6B3209" w14:textId="5A6C233E"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Monitorizarea mirosurilor se va realiza in situatia inregistrarii unor reclamatii. In astfel de situatii, se va solicita sprijinul autoritatii pentru protectia mediului in recomandarea laboratoarelor acreditate pentru realizarea acestei monitorizari.</w:t>
            </w:r>
          </w:p>
        </w:tc>
      </w:tr>
    </w:tbl>
    <w:p w14:paraId="4B8D249E" w14:textId="6C992C89" w:rsidR="00E36651" w:rsidRPr="00E70E20" w:rsidRDefault="00E36651" w:rsidP="0051149A">
      <w:pPr>
        <w:pStyle w:val="Legend"/>
      </w:pPr>
    </w:p>
    <w:p w14:paraId="2B8EAE4E" w14:textId="63086B70" w:rsidR="008B322B" w:rsidRPr="00E70E20" w:rsidRDefault="0051149A" w:rsidP="008B322B">
      <w:pPr>
        <w:pStyle w:val="Legend"/>
      </w:pPr>
      <w:bookmarkStart w:id="65" w:name="_Toc532306151"/>
      <w:r w:rsidRPr="00E70E20">
        <w:t xml:space="preserve">Tabel </w:t>
      </w:r>
      <w:r w:rsidRPr="00E70E20">
        <w:fldChar w:fldCharType="begin"/>
      </w:r>
      <w:r w:rsidRPr="00E70E20">
        <w:instrText xml:space="preserve"> SEQ Tabel \* ARABIC </w:instrText>
      </w:r>
      <w:r w:rsidRPr="00E70E20">
        <w:fldChar w:fldCharType="separate"/>
      </w:r>
      <w:r w:rsidR="00F50FF8">
        <w:rPr>
          <w:noProof/>
        </w:rPr>
        <w:t>27</w:t>
      </w:r>
      <w:r w:rsidRPr="00E70E20">
        <w:fldChar w:fldCharType="end"/>
      </w:r>
      <w:r w:rsidRPr="00E70E20">
        <w:t>: Analiza conformarii cu prevederile BAT 27</w:t>
      </w:r>
      <w:bookmarkEnd w:id="65"/>
    </w:p>
    <w:p w14:paraId="3C5B668E" w14:textId="77777777" w:rsidR="008B322B" w:rsidRPr="00E70E20" w:rsidRDefault="008B322B" w:rsidP="008B322B">
      <w:pPr>
        <w:rPr>
          <w:lang w:val="en-GB"/>
        </w:rPr>
      </w:pPr>
    </w:p>
    <w:tbl>
      <w:tblPr>
        <w:tblStyle w:val="Tabelgril"/>
        <w:tblW w:w="0" w:type="auto"/>
        <w:tblLook w:val="04A0" w:firstRow="1" w:lastRow="0" w:firstColumn="1" w:lastColumn="0" w:noHBand="0" w:noVBand="1"/>
      </w:tblPr>
      <w:tblGrid>
        <w:gridCol w:w="759"/>
        <w:gridCol w:w="2372"/>
        <w:gridCol w:w="1156"/>
        <w:gridCol w:w="2835"/>
        <w:gridCol w:w="1894"/>
      </w:tblGrid>
      <w:tr w:rsidR="0051149A" w:rsidRPr="00E70E20" w14:paraId="7AC8DD18" w14:textId="77777777" w:rsidTr="00E36651">
        <w:trPr>
          <w:tblHeader/>
        </w:trPr>
        <w:tc>
          <w:tcPr>
            <w:tcW w:w="763" w:type="dxa"/>
            <w:vMerge w:val="restart"/>
            <w:shd w:val="clear" w:color="auto" w:fill="D9D9D9" w:themeFill="background1" w:themeFillShade="D9"/>
          </w:tcPr>
          <w:p w14:paraId="326C4052" w14:textId="77777777" w:rsidR="0051149A" w:rsidRPr="00E70E20" w:rsidRDefault="0051149A" w:rsidP="003A3858">
            <w:pPr>
              <w:jc w:val="center"/>
              <w:rPr>
                <w:rFonts w:ascii="Times New Roman" w:hAnsi="Times New Roman" w:cs="Times New Roman"/>
                <w:b/>
                <w:sz w:val="20"/>
                <w:szCs w:val="20"/>
              </w:rPr>
            </w:pPr>
          </w:p>
          <w:p w14:paraId="7DEC4CB2"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549" w:type="dxa"/>
            <w:gridSpan w:val="3"/>
            <w:shd w:val="clear" w:color="auto" w:fill="D9D9D9" w:themeFill="background1" w:themeFillShade="D9"/>
          </w:tcPr>
          <w:p w14:paraId="6D4750BB" w14:textId="77777777" w:rsidR="0051149A" w:rsidRPr="00E70E20" w:rsidRDefault="0051149A" w:rsidP="0051149A">
            <w:pPr>
              <w:rPr>
                <w:rFonts w:ascii="Times New Roman" w:hAnsi="Times New Roman" w:cs="Times New Roman"/>
                <w:b/>
              </w:rPr>
            </w:pPr>
            <w:r w:rsidRPr="00E70E20">
              <w:rPr>
                <w:rFonts w:ascii="Times New Roman" w:hAnsi="Times New Roman" w:cs="Times New Roman"/>
                <w:b/>
              </w:rPr>
              <w:t>BAT 27.</w:t>
            </w:r>
          </w:p>
          <w:p w14:paraId="63F110BD" w14:textId="77777777" w:rsidR="0051149A" w:rsidRPr="00E70E20" w:rsidRDefault="0051149A" w:rsidP="0051149A">
            <w:pPr>
              <w:rPr>
                <w:rFonts w:ascii="Times New Roman" w:hAnsi="Times New Roman" w:cs="Times New Roman"/>
                <w:b/>
                <w:sz w:val="20"/>
                <w:szCs w:val="20"/>
              </w:rPr>
            </w:pPr>
            <w:r w:rsidRPr="00E70E20">
              <w:rPr>
                <w:rFonts w:ascii="Times New Roman" w:hAnsi="Times New Roman" w:cs="Times New Roman"/>
                <w:i/>
              </w:rPr>
              <w:t xml:space="preserve">BAT constau în monitorizarea emisiilor de pulberi generate de fiecare adăpost pentru animale, prin utilizarea </w:t>
            </w:r>
            <w:r w:rsidRPr="00E70E20">
              <w:rPr>
                <w:rFonts w:ascii="Times New Roman" w:hAnsi="Times New Roman" w:cs="Times New Roman"/>
                <w:i/>
                <w:u w:val="single"/>
              </w:rPr>
              <w:t>uneia</w:t>
            </w:r>
            <w:r w:rsidRPr="00E70E20">
              <w:rPr>
                <w:rFonts w:ascii="Times New Roman" w:hAnsi="Times New Roman" w:cs="Times New Roman"/>
                <w:i/>
              </w:rPr>
              <w:t xml:space="preserve"> dintre următoarele tehnici, cel puțin cu frecvența indicată mai jos.</w:t>
            </w:r>
          </w:p>
        </w:tc>
        <w:tc>
          <w:tcPr>
            <w:tcW w:w="1930" w:type="dxa"/>
            <w:vMerge w:val="restart"/>
            <w:shd w:val="clear" w:color="auto" w:fill="D9D9D9" w:themeFill="background1" w:themeFillShade="D9"/>
          </w:tcPr>
          <w:p w14:paraId="321C17C6"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rPr>
              <w:t>Analiza conformarii/ Descrierea situatiei din ferma</w:t>
            </w:r>
          </w:p>
        </w:tc>
      </w:tr>
      <w:tr w:rsidR="0051149A" w:rsidRPr="00E70E20" w14:paraId="1A121B49" w14:textId="77777777" w:rsidTr="00E36651">
        <w:trPr>
          <w:tblHeader/>
        </w:trPr>
        <w:tc>
          <w:tcPr>
            <w:tcW w:w="763" w:type="dxa"/>
            <w:vMerge/>
            <w:shd w:val="clear" w:color="auto" w:fill="D9D9D9" w:themeFill="background1" w:themeFillShade="D9"/>
          </w:tcPr>
          <w:p w14:paraId="06D6DD94" w14:textId="77777777" w:rsidR="0051149A" w:rsidRPr="00E70E20" w:rsidRDefault="0051149A" w:rsidP="003A3858">
            <w:pPr>
              <w:jc w:val="center"/>
              <w:rPr>
                <w:rFonts w:ascii="Times New Roman" w:hAnsi="Times New Roman" w:cs="Times New Roman"/>
                <w:b/>
                <w:sz w:val="20"/>
                <w:szCs w:val="20"/>
              </w:rPr>
            </w:pPr>
          </w:p>
        </w:tc>
        <w:tc>
          <w:tcPr>
            <w:tcW w:w="2445" w:type="dxa"/>
            <w:shd w:val="clear" w:color="auto" w:fill="D9D9D9" w:themeFill="background1" w:themeFillShade="D9"/>
          </w:tcPr>
          <w:p w14:paraId="7BFF33FB"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1162" w:type="dxa"/>
            <w:shd w:val="clear" w:color="auto" w:fill="D9D9D9" w:themeFill="background1" w:themeFillShade="D9"/>
          </w:tcPr>
          <w:p w14:paraId="087A0D63"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Frecventa</w:t>
            </w:r>
          </w:p>
        </w:tc>
        <w:tc>
          <w:tcPr>
            <w:tcW w:w="2942" w:type="dxa"/>
            <w:shd w:val="clear" w:color="auto" w:fill="D9D9D9" w:themeFill="background1" w:themeFillShade="D9"/>
          </w:tcPr>
          <w:p w14:paraId="4D604357" w14:textId="77777777" w:rsidR="0051149A" w:rsidRPr="00E70E20" w:rsidRDefault="0051149A" w:rsidP="003A3858">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1930" w:type="dxa"/>
            <w:vMerge/>
            <w:shd w:val="clear" w:color="auto" w:fill="D9D9D9" w:themeFill="background1" w:themeFillShade="D9"/>
          </w:tcPr>
          <w:p w14:paraId="0104392D" w14:textId="77777777" w:rsidR="0051149A" w:rsidRPr="00E70E20" w:rsidRDefault="0051149A" w:rsidP="003A3858">
            <w:pPr>
              <w:jc w:val="center"/>
              <w:rPr>
                <w:rFonts w:ascii="Times New Roman" w:hAnsi="Times New Roman" w:cs="Times New Roman"/>
                <w:b/>
                <w:sz w:val="20"/>
                <w:szCs w:val="20"/>
              </w:rPr>
            </w:pPr>
          </w:p>
        </w:tc>
      </w:tr>
      <w:tr w:rsidR="00C1493A" w:rsidRPr="00E70E20" w14:paraId="05FB07AE" w14:textId="77777777" w:rsidTr="00E36651">
        <w:tc>
          <w:tcPr>
            <w:tcW w:w="763" w:type="dxa"/>
          </w:tcPr>
          <w:p w14:paraId="43AD923E"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a.</w:t>
            </w:r>
          </w:p>
        </w:tc>
        <w:tc>
          <w:tcPr>
            <w:tcW w:w="2445" w:type="dxa"/>
          </w:tcPr>
          <w:p w14:paraId="74D027E1"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Calculare prin măsurarea concentrației de pulberi și a ratei de ventilație prin utilizarea metodelor standard EN sau a altor metode (ISO, naționale sau internaționale) care asigură date de o calitate științifică echivalentă.</w:t>
            </w:r>
          </w:p>
        </w:tc>
        <w:tc>
          <w:tcPr>
            <w:tcW w:w="1162" w:type="dxa"/>
          </w:tcPr>
          <w:p w14:paraId="7096D2AE"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O dată pe an.</w:t>
            </w:r>
          </w:p>
        </w:tc>
        <w:tc>
          <w:tcPr>
            <w:tcW w:w="2942" w:type="dxa"/>
          </w:tcPr>
          <w:p w14:paraId="651D456F" w14:textId="77777777" w:rsidR="00C1493A" w:rsidRPr="00E70E20" w:rsidRDefault="00C1493A" w:rsidP="000C781C">
            <w:pPr>
              <w:rPr>
                <w:rFonts w:ascii="Times New Roman" w:hAnsi="Times New Roman" w:cs="Times New Roman"/>
                <w:sz w:val="20"/>
                <w:szCs w:val="20"/>
              </w:rPr>
            </w:pPr>
            <w:r w:rsidRPr="00E70E20">
              <w:rPr>
                <w:rFonts w:ascii="Times New Roman" w:hAnsi="Times New Roman" w:cs="Times New Roman"/>
                <w:sz w:val="20"/>
                <w:szCs w:val="20"/>
              </w:rPr>
              <w:t>Aplicabilă numai pentru emisiile de pulberi provenite din adăposturile pentru animale. Nu este aplicabilă instalațiilor cu sistem de purificare a aerului. În acest caz, se aplică BAT 28. Din cauza costurilor generate de măsurători, este posibil ca această tehnică să nu fie general aplicabilă.</w:t>
            </w:r>
          </w:p>
        </w:tc>
        <w:tc>
          <w:tcPr>
            <w:tcW w:w="1930" w:type="dxa"/>
          </w:tcPr>
          <w:p w14:paraId="2EFDA6A4" w14:textId="77777777" w:rsidR="00C1493A" w:rsidRPr="00E70E20" w:rsidRDefault="00C1493A" w:rsidP="000C781C">
            <w:pPr>
              <w:rPr>
                <w:rFonts w:ascii="Times New Roman" w:hAnsi="Times New Roman" w:cs="Times New Roman"/>
                <w:sz w:val="20"/>
                <w:szCs w:val="20"/>
              </w:rPr>
            </w:pPr>
          </w:p>
          <w:p w14:paraId="69F4325F" w14:textId="77777777" w:rsidR="00C1493A" w:rsidRPr="00E70E20" w:rsidRDefault="00A43C8B" w:rsidP="00C54B98">
            <w:pPr>
              <w:rPr>
                <w:rFonts w:ascii="Times New Roman" w:hAnsi="Times New Roman" w:cs="Times New Roman"/>
                <w:sz w:val="20"/>
                <w:szCs w:val="20"/>
              </w:rPr>
            </w:pPr>
            <w:r w:rsidRPr="00E70E20">
              <w:rPr>
                <w:rFonts w:ascii="Times New Roman" w:hAnsi="Times New Roman" w:cs="Times New Roman"/>
                <w:sz w:val="20"/>
                <w:szCs w:val="20"/>
              </w:rPr>
              <w:t>Nu s</w:t>
            </w:r>
            <w:r w:rsidR="00C54B98" w:rsidRPr="00E70E20">
              <w:rPr>
                <w:rFonts w:ascii="Times New Roman" w:hAnsi="Times New Roman" w:cs="Times New Roman"/>
                <w:sz w:val="20"/>
                <w:szCs w:val="20"/>
              </w:rPr>
              <w:t>-a</w:t>
            </w:r>
            <w:r w:rsidRPr="00E70E20">
              <w:rPr>
                <w:rFonts w:ascii="Times New Roman" w:hAnsi="Times New Roman" w:cs="Times New Roman"/>
                <w:sz w:val="20"/>
                <w:szCs w:val="20"/>
              </w:rPr>
              <w:t xml:space="preserve"> realiz</w:t>
            </w:r>
            <w:r w:rsidR="00C54B98" w:rsidRPr="00E70E20">
              <w:rPr>
                <w:rFonts w:ascii="Times New Roman" w:hAnsi="Times New Roman" w:cs="Times New Roman"/>
                <w:sz w:val="20"/>
                <w:szCs w:val="20"/>
              </w:rPr>
              <w:t xml:space="preserve">at pana </w:t>
            </w:r>
            <w:r w:rsidRPr="00E70E20">
              <w:rPr>
                <w:rFonts w:ascii="Times New Roman" w:hAnsi="Times New Roman" w:cs="Times New Roman"/>
                <w:sz w:val="20"/>
                <w:szCs w:val="20"/>
              </w:rPr>
              <w:t xml:space="preserve">in </w:t>
            </w:r>
            <w:r w:rsidR="00C54B98" w:rsidRPr="00E70E20">
              <w:rPr>
                <w:rFonts w:ascii="Times New Roman" w:hAnsi="Times New Roman" w:cs="Times New Roman"/>
                <w:sz w:val="20"/>
                <w:szCs w:val="20"/>
              </w:rPr>
              <w:t>prezent</w:t>
            </w:r>
            <w:r w:rsidRPr="00E70E20">
              <w:rPr>
                <w:rFonts w:ascii="Times New Roman" w:hAnsi="Times New Roman" w:cs="Times New Roman"/>
                <w:sz w:val="20"/>
                <w:szCs w:val="20"/>
              </w:rPr>
              <w:t>.</w:t>
            </w:r>
          </w:p>
          <w:p w14:paraId="53EEA9F5" w14:textId="253766A1" w:rsidR="00283F73" w:rsidRPr="00E70E20" w:rsidRDefault="00283F73" w:rsidP="00C54B98">
            <w:pPr>
              <w:rPr>
                <w:rFonts w:ascii="Times New Roman" w:hAnsi="Times New Roman" w:cs="Times New Roman"/>
                <w:sz w:val="20"/>
                <w:szCs w:val="20"/>
              </w:rPr>
            </w:pPr>
            <w:r w:rsidRPr="00E70E20">
              <w:rPr>
                <w:rFonts w:ascii="Times New Roman" w:hAnsi="Times New Roman" w:cs="Times New Roman"/>
                <w:sz w:val="20"/>
                <w:szCs w:val="20"/>
              </w:rPr>
              <w:t>Se aplica tehnica b.</w:t>
            </w:r>
          </w:p>
        </w:tc>
      </w:tr>
      <w:tr w:rsidR="00C54B98" w:rsidRPr="00E70E20" w14:paraId="1C8F644E" w14:textId="77777777" w:rsidTr="00E36651">
        <w:tc>
          <w:tcPr>
            <w:tcW w:w="763" w:type="dxa"/>
          </w:tcPr>
          <w:p w14:paraId="0A62525D"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b.</w:t>
            </w:r>
          </w:p>
        </w:tc>
        <w:tc>
          <w:tcPr>
            <w:tcW w:w="2445" w:type="dxa"/>
          </w:tcPr>
          <w:p w14:paraId="78FE7D71"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Estimare prin utilizarea factorilor de emisie.</w:t>
            </w:r>
          </w:p>
        </w:tc>
        <w:tc>
          <w:tcPr>
            <w:tcW w:w="1162" w:type="dxa"/>
          </w:tcPr>
          <w:p w14:paraId="561F5914"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O dată pe an.</w:t>
            </w:r>
          </w:p>
        </w:tc>
        <w:tc>
          <w:tcPr>
            <w:tcW w:w="2942" w:type="dxa"/>
          </w:tcPr>
          <w:p w14:paraId="0BA92604" w14:textId="77777777" w:rsidR="00C54B98" w:rsidRPr="00E70E20" w:rsidRDefault="00C54B98" w:rsidP="000C781C">
            <w:pPr>
              <w:rPr>
                <w:rFonts w:ascii="Times New Roman" w:hAnsi="Times New Roman" w:cs="Times New Roman"/>
                <w:sz w:val="20"/>
                <w:szCs w:val="20"/>
              </w:rPr>
            </w:pPr>
            <w:r w:rsidRPr="00E70E20">
              <w:rPr>
                <w:rFonts w:ascii="Times New Roman" w:hAnsi="Times New Roman" w:cs="Times New Roman"/>
                <w:sz w:val="20"/>
                <w:szCs w:val="20"/>
              </w:rPr>
              <w:t>Din cauza costurilor de stabilire a factorilor de emisie, este posibil ca această tehnică să nu fie general aplicabilă.</w:t>
            </w:r>
          </w:p>
        </w:tc>
        <w:tc>
          <w:tcPr>
            <w:tcW w:w="1930" w:type="dxa"/>
          </w:tcPr>
          <w:p w14:paraId="4C2402E2" w14:textId="19C2F560" w:rsidR="00C54B98" w:rsidRPr="00E70E20" w:rsidRDefault="009E53CE" w:rsidP="00A01EDD">
            <w:pPr>
              <w:rPr>
                <w:rFonts w:ascii="Times New Roman" w:hAnsi="Times New Roman" w:cs="Times New Roman"/>
                <w:sz w:val="20"/>
                <w:szCs w:val="20"/>
              </w:rPr>
            </w:pPr>
            <w:r w:rsidRPr="00E70E20">
              <w:rPr>
                <w:rFonts w:ascii="Times New Roman" w:hAnsi="Times New Roman" w:cs="Times New Roman"/>
                <w:sz w:val="20"/>
                <w:szCs w:val="20"/>
              </w:rPr>
              <w:t xml:space="preserve">Emisiile de </w:t>
            </w:r>
            <w:r w:rsidR="005D6289" w:rsidRPr="00E70E20">
              <w:rPr>
                <w:rFonts w:ascii="Times New Roman" w:hAnsi="Times New Roman" w:cs="Times New Roman"/>
                <w:sz w:val="20"/>
                <w:szCs w:val="20"/>
              </w:rPr>
              <w:t xml:space="preserve">particule (PM10) </w:t>
            </w:r>
            <w:r w:rsidRPr="00E70E20">
              <w:rPr>
                <w:rFonts w:ascii="Times New Roman" w:hAnsi="Times New Roman" w:cs="Times New Roman"/>
                <w:sz w:val="20"/>
                <w:szCs w:val="20"/>
              </w:rPr>
              <w:t>din ferma se estimeaza prin utilizarea factorilor de emisie si se raporteaza anual în cadrul E-PRTR.</w:t>
            </w:r>
          </w:p>
        </w:tc>
      </w:tr>
    </w:tbl>
    <w:p w14:paraId="7B53A7FE" w14:textId="2431F0FC" w:rsidR="0051149A" w:rsidRPr="00E70E20" w:rsidRDefault="00E36651" w:rsidP="008B322B">
      <w:pPr>
        <w:pStyle w:val="Listparagraf"/>
        <w:numPr>
          <w:ilvl w:val="0"/>
          <w:numId w:val="30"/>
        </w:numPr>
        <w:rPr>
          <w:rFonts w:ascii="Times New Roman" w:hAnsi="Times New Roman" w:cs="Times New Roman"/>
          <w:b/>
          <w:sz w:val="20"/>
          <w:szCs w:val="20"/>
        </w:rPr>
      </w:pPr>
      <w:r w:rsidRPr="00E70E20">
        <w:rPr>
          <w:rFonts w:ascii="Times New Roman" w:hAnsi="Times New Roman" w:cs="Times New Roman"/>
          <w:b/>
          <w:sz w:val="20"/>
          <w:szCs w:val="20"/>
        </w:rPr>
        <w:t>Tehnicile sunt descri</w:t>
      </w:r>
      <w:r w:rsidR="008D5B8B" w:rsidRPr="00E70E20">
        <w:rPr>
          <w:rFonts w:ascii="Times New Roman" w:hAnsi="Times New Roman" w:cs="Times New Roman"/>
          <w:b/>
          <w:sz w:val="20"/>
          <w:szCs w:val="20"/>
        </w:rPr>
        <w:t>se în secțiunea</w:t>
      </w:r>
      <w:r w:rsidRPr="00E70E20">
        <w:rPr>
          <w:rFonts w:ascii="Times New Roman" w:hAnsi="Times New Roman" w:cs="Times New Roman"/>
          <w:b/>
          <w:sz w:val="20"/>
          <w:szCs w:val="20"/>
        </w:rPr>
        <w:t xml:space="preserve"> 4.9.1 </w:t>
      </w:r>
      <w:r w:rsidR="008D5B8B" w:rsidRPr="00E70E20">
        <w:rPr>
          <w:rFonts w:ascii="Times New Roman" w:hAnsi="Times New Roman" w:cs="Times New Roman"/>
          <w:b/>
          <w:sz w:val="20"/>
          <w:szCs w:val="20"/>
        </w:rPr>
        <w:t xml:space="preserve">din Anexa Deciziei CE 2017/302, </w:t>
      </w:r>
      <w:r w:rsidRPr="00E70E20">
        <w:rPr>
          <w:rFonts w:ascii="Times New Roman" w:hAnsi="Times New Roman" w:cs="Times New Roman"/>
          <w:b/>
          <w:sz w:val="20"/>
          <w:szCs w:val="20"/>
        </w:rPr>
        <w:t xml:space="preserve">prezentata anterior </w:t>
      </w:r>
      <w:r w:rsidR="00C74808" w:rsidRPr="00E70E20">
        <w:rPr>
          <w:rFonts w:ascii="Times New Roman" w:hAnsi="Times New Roman" w:cs="Times New Roman"/>
          <w:b/>
          <w:sz w:val="20"/>
          <w:szCs w:val="20"/>
        </w:rPr>
        <w:t>in caseta 17 dupa BAT 24</w:t>
      </w:r>
      <w:r w:rsidRPr="00E70E20">
        <w:rPr>
          <w:rFonts w:ascii="Times New Roman" w:hAnsi="Times New Roman" w:cs="Times New Roman"/>
          <w:b/>
          <w:sz w:val="20"/>
          <w:szCs w:val="20"/>
        </w:rPr>
        <w:t xml:space="preserve"> și </w:t>
      </w:r>
      <w:r w:rsidR="00C74808" w:rsidRPr="00E70E20">
        <w:rPr>
          <w:rFonts w:ascii="Times New Roman" w:hAnsi="Times New Roman" w:cs="Times New Roman"/>
          <w:b/>
          <w:sz w:val="20"/>
          <w:szCs w:val="20"/>
        </w:rPr>
        <w:t xml:space="preserve">in sectiunea </w:t>
      </w:r>
      <w:r w:rsidRPr="00E70E20">
        <w:rPr>
          <w:rFonts w:ascii="Times New Roman" w:hAnsi="Times New Roman" w:cs="Times New Roman"/>
          <w:b/>
          <w:sz w:val="20"/>
          <w:szCs w:val="20"/>
        </w:rPr>
        <w:t>4.9.2</w:t>
      </w:r>
      <w:r w:rsidR="00C74808" w:rsidRPr="00E70E20">
        <w:rPr>
          <w:rFonts w:ascii="Times New Roman" w:hAnsi="Times New Roman" w:cs="Times New Roman"/>
          <w:b/>
          <w:sz w:val="20"/>
          <w:szCs w:val="20"/>
        </w:rPr>
        <w:t xml:space="preserve"> din Anexa Deciziei CE 2017/302</w:t>
      </w:r>
      <w:r w:rsidR="00C74808" w:rsidRPr="00E70E20">
        <w:rPr>
          <w:rFonts w:ascii="Times New Roman" w:hAnsi="Times New Roman" w:cs="Times New Roman"/>
          <w:b/>
          <w:bCs/>
          <w:sz w:val="20"/>
          <w:szCs w:val="20"/>
        </w:rPr>
        <w:t xml:space="preserve">, </w:t>
      </w:r>
      <w:r w:rsidRPr="00E70E20">
        <w:rPr>
          <w:rFonts w:ascii="Times New Roman" w:hAnsi="Times New Roman" w:cs="Times New Roman"/>
          <w:b/>
          <w:sz w:val="20"/>
          <w:szCs w:val="20"/>
        </w:rPr>
        <w:t xml:space="preserve">prezentate anterior </w:t>
      </w:r>
      <w:r w:rsidR="00C74808" w:rsidRPr="00E70E20">
        <w:rPr>
          <w:rFonts w:ascii="Times New Roman" w:hAnsi="Times New Roman" w:cs="Times New Roman"/>
          <w:b/>
          <w:sz w:val="20"/>
          <w:szCs w:val="20"/>
        </w:rPr>
        <w:t>in caseta 18 dupa BAT 25</w:t>
      </w:r>
      <w:r w:rsidRPr="00E70E20">
        <w:rPr>
          <w:rFonts w:ascii="Times New Roman" w:hAnsi="Times New Roman" w:cs="Times New Roman"/>
          <w:b/>
          <w:sz w:val="20"/>
          <w:szCs w:val="20"/>
        </w:rPr>
        <w:t>.</w:t>
      </w:r>
    </w:p>
    <w:p w14:paraId="5360B867" w14:textId="7FACA81D" w:rsidR="00EA6F53" w:rsidRPr="00E70E20" w:rsidRDefault="00EA6F53" w:rsidP="00EA6F53">
      <w:pPr>
        <w:pStyle w:val="Legend"/>
        <w:rPr>
          <w:lang w:val="it-IT"/>
        </w:rPr>
      </w:pPr>
      <w:bookmarkStart w:id="66" w:name="_Toc532306152"/>
      <w:r w:rsidRPr="00E70E20">
        <w:t xml:space="preserve">Tabel </w:t>
      </w:r>
      <w:r w:rsidRPr="00E70E20">
        <w:fldChar w:fldCharType="begin"/>
      </w:r>
      <w:r w:rsidRPr="00E70E20">
        <w:instrText xml:space="preserve"> SEQ Tabel \* ARABIC </w:instrText>
      </w:r>
      <w:r w:rsidRPr="00E70E20">
        <w:fldChar w:fldCharType="separate"/>
      </w:r>
      <w:r w:rsidR="00F50FF8">
        <w:rPr>
          <w:noProof/>
        </w:rPr>
        <w:t>28</w:t>
      </w:r>
      <w:r w:rsidRPr="00E70E20">
        <w:fldChar w:fldCharType="end"/>
      </w:r>
      <w:r w:rsidRPr="00E70E20">
        <w:t>: Analiza conformarii cu prevederile BAT 28</w:t>
      </w:r>
      <w:bookmarkEnd w:id="66"/>
    </w:p>
    <w:tbl>
      <w:tblPr>
        <w:tblStyle w:val="Tabelgril"/>
        <w:tblW w:w="0" w:type="auto"/>
        <w:tblLook w:val="04A0" w:firstRow="1" w:lastRow="0" w:firstColumn="1" w:lastColumn="0" w:noHBand="0" w:noVBand="1"/>
      </w:tblPr>
      <w:tblGrid>
        <w:gridCol w:w="759"/>
        <w:gridCol w:w="3468"/>
        <w:gridCol w:w="1078"/>
        <w:gridCol w:w="1879"/>
        <w:gridCol w:w="1832"/>
      </w:tblGrid>
      <w:tr w:rsidR="00EA6F53" w:rsidRPr="00E70E20" w14:paraId="73641485" w14:textId="77777777" w:rsidTr="00E36651">
        <w:trPr>
          <w:tblHeader/>
        </w:trPr>
        <w:tc>
          <w:tcPr>
            <w:tcW w:w="763" w:type="dxa"/>
            <w:shd w:val="clear" w:color="auto" w:fill="D9D9D9" w:themeFill="background1" w:themeFillShade="D9"/>
          </w:tcPr>
          <w:p w14:paraId="408F2E72" w14:textId="77777777" w:rsidR="00EA6F53" w:rsidRPr="00E70E20" w:rsidRDefault="00EA6F53" w:rsidP="00561D8C">
            <w:pPr>
              <w:jc w:val="center"/>
              <w:rPr>
                <w:rFonts w:ascii="Times New Roman" w:hAnsi="Times New Roman" w:cs="Times New Roman"/>
                <w:b/>
                <w:sz w:val="20"/>
                <w:szCs w:val="20"/>
              </w:rPr>
            </w:pPr>
          </w:p>
        </w:tc>
        <w:tc>
          <w:tcPr>
            <w:tcW w:w="6628" w:type="dxa"/>
            <w:gridSpan w:val="3"/>
            <w:shd w:val="clear" w:color="auto" w:fill="D9D9D9" w:themeFill="background1" w:themeFillShade="D9"/>
          </w:tcPr>
          <w:p w14:paraId="4FF59BE3" w14:textId="77777777" w:rsidR="00EA6F53" w:rsidRPr="00E70E20" w:rsidRDefault="00EA6F53" w:rsidP="00EA6F53">
            <w:pPr>
              <w:rPr>
                <w:rFonts w:ascii="Times New Roman" w:hAnsi="Times New Roman" w:cs="Times New Roman"/>
                <w:b/>
                <w:sz w:val="20"/>
                <w:szCs w:val="20"/>
              </w:rPr>
            </w:pPr>
            <w:r w:rsidRPr="00E70E20">
              <w:rPr>
                <w:rFonts w:ascii="Times New Roman" w:hAnsi="Times New Roman" w:cs="Times New Roman"/>
                <w:b/>
                <w:sz w:val="20"/>
                <w:szCs w:val="20"/>
              </w:rPr>
              <w:t xml:space="preserve">BAT 28. </w:t>
            </w:r>
          </w:p>
          <w:p w14:paraId="1C6A3074" w14:textId="77777777" w:rsidR="00EA6F53" w:rsidRPr="00E70E20" w:rsidRDefault="00EA6F53" w:rsidP="00EA6F53">
            <w:pPr>
              <w:rPr>
                <w:rFonts w:ascii="Times New Roman" w:hAnsi="Times New Roman" w:cs="Times New Roman"/>
                <w:b/>
                <w:sz w:val="20"/>
                <w:szCs w:val="20"/>
              </w:rPr>
            </w:pPr>
            <w:r w:rsidRPr="00E70E20">
              <w:rPr>
                <w:rFonts w:ascii="Times New Roman" w:hAnsi="Times New Roman" w:cs="Times New Roman"/>
                <w:i/>
                <w:sz w:val="20"/>
                <w:szCs w:val="20"/>
              </w:rPr>
              <w:t>BAT constau în monitorizarea emisiilor de amoniac, pulberi și/sau mirosuri generate de fiecare adăpost pentru animale echipat cu un sistem de purificare a aerului, prin utilizarea tuturor tehnicilor următoare, cel puțin cu frecvența indicată mai jos.</w:t>
            </w:r>
          </w:p>
        </w:tc>
        <w:tc>
          <w:tcPr>
            <w:tcW w:w="1851" w:type="dxa"/>
            <w:shd w:val="clear" w:color="auto" w:fill="D9D9D9" w:themeFill="background1" w:themeFillShade="D9"/>
          </w:tcPr>
          <w:p w14:paraId="30D19594" w14:textId="77777777" w:rsidR="00EA6F53" w:rsidRPr="00E70E20" w:rsidRDefault="00EA6F53" w:rsidP="00561D8C">
            <w:pPr>
              <w:jc w:val="center"/>
              <w:rPr>
                <w:rFonts w:ascii="Times New Roman" w:hAnsi="Times New Roman" w:cs="Times New Roman"/>
                <w:b/>
                <w:sz w:val="20"/>
                <w:szCs w:val="20"/>
              </w:rPr>
            </w:pPr>
          </w:p>
        </w:tc>
      </w:tr>
      <w:tr w:rsidR="00C1493A" w:rsidRPr="00E70E20" w14:paraId="21A874BA" w14:textId="77777777" w:rsidTr="00E36651">
        <w:trPr>
          <w:tblHeader/>
        </w:trPr>
        <w:tc>
          <w:tcPr>
            <w:tcW w:w="763" w:type="dxa"/>
            <w:shd w:val="clear" w:color="auto" w:fill="D9D9D9" w:themeFill="background1" w:themeFillShade="D9"/>
          </w:tcPr>
          <w:p w14:paraId="617436A3"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3631" w:type="dxa"/>
            <w:shd w:val="clear" w:color="auto" w:fill="D9D9D9" w:themeFill="background1" w:themeFillShade="D9"/>
          </w:tcPr>
          <w:p w14:paraId="42610306"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Tehnica (1)</w:t>
            </w:r>
          </w:p>
        </w:tc>
        <w:tc>
          <w:tcPr>
            <w:tcW w:w="1079" w:type="dxa"/>
            <w:shd w:val="clear" w:color="auto" w:fill="D9D9D9" w:themeFill="background1" w:themeFillShade="D9"/>
          </w:tcPr>
          <w:p w14:paraId="1EBDE808"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Frecventa</w:t>
            </w:r>
          </w:p>
        </w:tc>
        <w:tc>
          <w:tcPr>
            <w:tcW w:w="1918" w:type="dxa"/>
            <w:shd w:val="clear" w:color="auto" w:fill="D9D9D9" w:themeFill="background1" w:themeFillShade="D9"/>
          </w:tcPr>
          <w:p w14:paraId="767B2F21" w14:textId="77777777" w:rsidR="00C1493A" w:rsidRPr="00E70E20" w:rsidRDefault="00C1493A" w:rsidP="00561D8C">
            <w:pPr>
              <w:jc w:val="center"/>
              <w:rPr>
                <w:rFonts w:ascii="Times New Roman" w:hAnsi="Times New Roman" w:cs="Times New Roman"/>
                <w:b/>
                <w:sz w:val="20"/>
                <w:szCs w:val="20"/>
              </w:rPr>
            </w:pPr>
            <w:r w:rsidRPr="00E70E20">
              <w:rPr>
                <w:rFonts w:ascii="Times New Roman" w:hAnsi="Times New Roman" w:cs="Times New Roman"/>
                <w:b/>
                <w:sz w:val="20"/>
                <w:szCs w:val="20"/>
              </w:rPr>
              <w:t>Aplicabilitate</w:t>
            </w:r>
          </w:p>
        </w:tc>
        <w:tc>
          <w:tcPr>
            <w:tcW w:w="1851" w:type="dxa"/>
            <w:shd w:val="clear" w:color="auto" w:fill="D9D9D9" w:themeFill="background1" w:themeFillShade="D9"/>
          </w:tcPr>
          <w:p w14:paraId="6ECBF5FA" w14:textId="77777777" w:rsidR="00C1493A" w:rsidRPr="00E70E20" w:rsidRDefault="00EA6F53" w:rsidP="00561D8C">
            <w:pPr>
              <w:jc w:val="center"/>
              <w:rPr>
                <w:rFonts w:ascii="Times New Roman" w:hAnsi="Times New Roman" w:cs="Times New Roman"/>
                <w:b/>
                <w:sz w:val="20"/>
                <w:szCs w:val="20"/>
              </w:rPr>
            </w:pPr>
            <w:r w:rsidRPr="00E70E20">
              <w:rPr>
                <w:rFonts w:ascii="Times New Roman" w:hAnsi="Times New Roman" w:cs="Times New Roman"/>
                <w:b/>
                <w:sz w:val="20"/>
                <w:szCs w:val="20"/>
              </w:rPr>
              <w:t>Analiza conformarii/ Descrierea situatiei din ferma</w:t>
            </w:r>
          </w:p>
        </w:tc>
      </w:tr>
      <w:tr w:rsidR="00C1493A" w:rsidRPr="00E70E20" w14:paraId="1ABEDCF2" w14:textId="77777777" w:rsidTr="00E36651">
        <w:tc>
          <w:tcPr>
            <w:tcW w:w="763" w:type="dxa"/>
          </w:tcPr>
          <w:p w14:paraId="5692D59E" w14:textId="77777777" w:rsidR="00C1493A" w:rsidRPr="00E70E20" w:rsidRDefault="00C1493A" w:rsidP="00561D8C">
            <w:pPr>
              <w:rPr>
                <w:rFonts w:ascii="Times New Roman" w:hAnsi="Times New Roman" w:cs="Times New Roman"/>
                <w:sz w:val="20"/>
                <w:szCs w:val="20"/>
              </w:rPr>
            </w:pPr>
            <w:r w:rsidRPr="00E70E20">
              <w:rPr>
                <w:rFonts w:ascii="Times New Roman" w:hAnsi="Times New Roman" w:cs="Times New Roman"/>
                <w:sz w:val="20"/>
                <w:szCs w:val="20"/>
              </w:rPr>
              <w:t>a.</w:t>
            </w:r>
          </w:p>
        </w:tc>
        <w:tc>
          <w:tcPr>
            <w:tcW w:w="3631" w:type="dxa"/>
          </w:tcPr>
          <w:p w14:paraId="5A19E444" w14:textId="77777777" w:rsidR="00C1493A" w:rsidRPr="00E70E20" w:rsidRDefault="00C1493A" w:rsidP="00561D8C">
            <w:pPr>
              <w:rPr>
                <w:rFonts w:ascii="Times New Roman" w:hAnsi="Times New Roman" w:cs="Times New Roman"/>
                <w:sz w:val="20"/>
                <w:szCs w:val="20"/>
              </w:rPr>
            </w:pPr>
            <w:r w:rsidRPr="00E70E20">
              <w:rPr>
                <w:rFonts w:ascii="Times New Roman" w:hAnsi="Times New Roman" w:cs="Times New Roman"/>
                <w:sz w:val="20"/>
                <w:szCs w:val="20"/>
              </w:rPr>
              <w:t>Verificarea performanței sistemului de purificare a aerului prin măsurarea amoniacului, a mirosurilor și/sau a pulberilor în condițiile practice din fermă și conform unui protocol de măsurare prevăzut și prin utilizarea metodelor de standard EN sau a altor metode (ISO, naționale ori internaționale) care asigură date de o calitate științifică echivalentă.</w:t>
            </w:r>
          </w:p>
        </w:tc>
        <w:tc>
          <w:tcPr>
            <w:tcW w:w="1079" w:type="dxa"/>
          </w:tcPr>
          <w:p w14:paraId="2E56E4B0" w14:textId="77777777" w:rsidR="00C1493A" w:rsidRPr="00E70E20" w:rsidRDefault="00C1493A" w:rsidP="003A3858">
            <w:pPr>
              <w:rPr>
                <w:rFonts w:ascii="Times New Roman" w:hAnsi="Times New Roman" w:cs="Times New Roman"/>
                <w:sz w:val="20"/>
                <w:szCs w:val="20"/>
              </w:rPr>
            </w:pPr>
            <w:r w:rsidRPr="00E70E20">
              <w:rPr>
                <w:rFonts w:ascii="Times New Roman" w:hAnsi="Times New Roman" w:cs="Times New Roman"/>
                <w:sz w:val="20"/>
                <w:szCs w:val="20"/>
              </w:rPr>
              <w:t>O singu</w:t>
            </w:r>
            <w:r w:rsidR="00F31EE3" w:rsidRPr="00E70E20">
              <w:rPr>
                <w:rFonts w:ascii="Times New Roman" w:hAnsi="Times New Roman" w:cs="Times New Roman"/>
                <w:sz w:val="20"/>
                <w:szCs w:val="20"/>
              </w:rPr>
              <w:t>r</w:t>
            </w:r>
            <w:r w:rsidRPr="00E70E20">
              <w:rPr>
                <w:rFonts w:ascii="Times New Roman" w:hAnsi="Times New Roman" w:cs="Times New Roman"/>
                <w:sz w:val="20"/>
                <w:szCs w:val="20"/>
              </w:rPr>
              <w:t>a dată.</w:t>
            </w:r>
          </w:p>
        </w:tc>
        <w:tc>
          <w:tcPr>
            <w:tcW w:w="1918" w:type="dxa"/>
          </w:tcPr>
          <w:p w14:paraId="56900190" w14:textId="77777777" w:rsidR="00C1493A" w:rsidRPr="00E70E20" w:rsidRDefault="00C1493A" w:rsidP="00561D8C">
            <w:pPr>
              <w:rPr>
                <w:rFonts w:ascii="Times New Roman" w:hAnsi="Times New Roman" w:cs="Times New Roman"/>
                <w:sz w:val="20"/>
                <w:szCs w:val="20"/>
              </w:rPr>
            </w:pPr>
            <w:r w:rsidRPr="00E70E20">
              <w:rPr>
                <w:rFonts w:ascii="Times New Roman" w:hAnsi="Times New Roman" w:cs="Times New Roman"/>
                <w:sz w:val="20"/>
                <w:szCs w:val="20"/>
              </w:rPr>
              <w:t>Nu este aplicabilă în cazul în care sistemul de purificare a aerului a fost verificat în combinație cu un sistem de adăpostire similar și în condițiile de funcționare.</w:t>
            </w:r>
          </w:p>
        </w:tc>
        <w:tc>
          <w:tcPr>
            <w:tcW w:w="1851" w:type="dxa"/>
          </w:tcPr>
          <w:p w14:paraId="5F5A5C84" w14:textId="77777777" w:rsidR="00C1493A" w:rsidRPr="00E70E20" w:rsidRDefault="00C1493A" w:rsidP="004A40E7">
            <w:pPr>
              <w:rPr>
                <w:rFonts w:ascii="Times New Roman" w:hAnsi="Times New Roman" w:cs="Times New Roman"/>
                <w:sz w:val="20"/>
                <w:szCs w:val="20"/>
              </w:rPr>
            </w:pPr>
            <w:r w:rsidRPr="00E70E20">
              <w:rPr>
                <w:rFonts w:ascii="Times New Roman" w:hAnsi="Times New Roman" w:cs="Times New Roman"/>
                <w:sz w:val="20"/>
                <w:szCs w:val="20"/>
              </w:rPr>
              <w:t>N</w:t>
            </w:r>
            <w:r w:rsidR="004A40E7" w:rsidRPr="00E70E20">
              <w:rPr>
                <w:rFonts w:ascii="Times New Roman" w:hAnsi="Times New Roman" w:cs="Times New Roman"/>
                <w:sz w:val="20"/>
                <w:szCs w:val="20"/>
              </w:rPr>
              <w:t>u este cazul, adaposturile nu sunt echipate cu sistem de purificare a aerului.</w:t>
            </w:r>
          </w:p>
          <w:p w14:paraId="6D98D20B" w14:textId="1EE703C0" w:rsidR="0092079F" w:rsidRPr="00E70E20" w:rsidRDefault="0092079F" w:rsidP="004A40E7">
            <w:pPr>
              <w:rPr>
                <w:rFonts w:ascii="Times New Roman" w:hAnsi="Times New Roman" w:cs="Times New Roman"/>
                <w:sz w:val="20"/>
                <w:szCs w:val="20"/>
              </w:rPr>
            </w:pPr>
            <w:r w:rsidRPr="00E70E20">
              <w:rPr>
                <w:rFonts w:ascii="Times New Roman" w:hAnsi="Times New Roman" w:cs="Times New Roman"/>
                <w:sz w:val="20"/>
                <w:szCs w:val="20"/>
              </w:rPr>
              <w:t>Anual se realizează monitorizarea imisiilor l</w:t>
            </w:r>
            <w:r w:rsidR="00E9471C" w:rsidRPr="00E70E20">
              <w:rPr>
                <w:rFonts w:ascii="Times New Roman" w:hAnsi="Times New Roman" w:cs="Times New Roman"/>
                <w:sz w:val="20"/>
                <w:szCs w:val="20"/>
              </w:rPr>
              <w:t>a limita amplasamentului în lunile</w:t>
            </w:r>
            <w:r w:rsidRPr="00E70E20">
              <w:rPr>
                <w:rFonts w:ascii="Times New Roman" w:hAnsi="Times New Roman" w:cs="Times New Roman"/>
                <w:sz w:val="20"/>
                <w:szCs w:val="20"/>
              </w:rPr>
              <w:t xml:space="preserve"> iulie-august.</w:t>
            </w:r>
          </w:p>
        </w:tc>
      </w:tr>
      <w:tr w:rsidR="004A40E7" w:rsidRPr="00E70E20" w14:paraId="57A685CF" w14:textId="77777777" w:rsidTr="00E36651">
        <w:tc>
          <w:tcPr>
            <w:tcW w:w="763" w:type="dxa"/>
          </w:tcPr>
          <w:p w14:paraId="272EE796" w14:textId="77777777" w:rsidR="004A40E7" w:rsidRPr="00E70E20" w:rsidRDefault="004A40E7" w:rsidP="00561D8C">
            <w:pPr>
              <w:rPr>
                <w:rFonts w:ascii="Times New Roman" w:hAnsi="Times New Roman" w:cs="Times New Roman"/>
                <w:sz w:val="20"/>
                <w:szCs w:val="20"/>
              </w:rPr>
            </w:pPr>
            <w:r w:rsidRPr="00E70E20">
              <w:rPr>
                <w:rFonts w:ascii="Times New Roman" w:hAnsi="Times New Roman" w:cs="Times New Roman"/>
                <w:sz w:val="20"/>
                <w:szCs w:val="20"/>
              </w:rPr>
              <w:t>b.</w:t>
            </w:r>
          </w:p>
        </w:tc>
        <w:tc>
          <w:tcPr>
            <w:tcW w:w="3631" w:type="dxa"/>
          </w:tcPr>
          <w:p w14:paraId="4D773DC2" w14:textId="77777777" w:rsidR="004A40E7" w:rsidRPr="00E70E20" w:rsidRDefault="004A40E7" w:rsidP="00561D8C">
            <w:pPr>
              <w:rPr>
                <w:rFonts w:ascii="Times New Roman" w:hAnsi="Times New Roman" w:cs="Times New Roman"/>
                <w:sz w:val="20"/>
                <w:szCs w:val="20"/>
              </w:rPr>
            </w:pPr>
            <w:r w:rsidRPr="00E70E20">
              <w:rPr>
                <w:rFonts w:ascii="Times New Roman" w:hAnsi="Times New Roman" w:cs="Times New Roman"/>
                <w:sz w:val="20"/>
                <w:szCs w:val="20"/>
              </w:rPr>
              <w:t>Controlul eficienței funcționării sistemului de purificare a aerului (de exemplu prin înregistrarea în mod continuu a parametrilor de funcționare sau prin utilizarea unor sisteme de alarmă).</w:t>
            </w:r>
          </w:p>
        </w:tc>
        <w:tc>
          <w:tcPr>
            <w:tcW w:w="1079" w:type="dxa"/>
          </w:tcPr>
          <w:p w14:paraId="72891444" w14:textId="77777777" w:rsidR="004A40E7" w:rsidRPr="00E70E20" w:rsidRDefault="004A40E7" w:rsidP="003A3858">
            <w:pPr>
              <w:rPr>
                <w:rFonts w:ascii="Times New Roman" w:hAnsi="Times New Roman" w:cs="Times New Roman"/>
                <w:sz w:val="20"/>
                <w:szCs w:val="20"/>
              </w:rPr>
            </w:pPr>
            <w:r w:rsidRPr="00E70E20">
              <w:rPr>
                <w:rFonts w:ascii="Times New Roman" w:hAnsi="Times New Roman" w:cs="Times New Roman"/>
                <w:sz w:val="20"/>
                <w:szCs w:val="20"/>
              </w:rPr>
              <w:t>Zilnică</w:t>
            </w:r>
          </w:p>
        </w:tc>
        <w:tc>
          <w:tcPr>
            <w:tcW w:w="1918" w:type="dxa"/>
          </w:tcPr>
          <w:p w14:paraId="0FDB57E9" w14:textId="77777777" w:rsidR="004A40E7" w:rsidRPr="00E70E20" w:rsidRDefault="004A40E7" w:rsidP="00561D8C">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1851" w:type="dxa"/>
          </w:tcPr>
          <w:p w14:paraId="6CC84C00" w14:textId="77777777" w:rsidR="004A40E7" w:rsidRPr="00E70E20" w:rsidRDefault="004A40E7" w:rsidP="005F54FB">
            <w:pPr>
              <w:rPr>
                <w:rFonts w:ascii="Times New Roman" w:hAnsi="Times New Roman" w:cs="Times New Roman"/>
                <w:sz w:val="20"/>
                <w:szCs w:val="20"/>
              </w:rPr>
            </w:pPr>
            <w:r w:rsidRPr="00E70E20">
              <w:rPr>
                <w:rFonts w:ascii="Times New Roman" w:hAnsi="Times New Roman" w:cs="Times New Roman"/>
                <w:sz w:val="20"/>
                <w:szCs w:val="20"/>
              </w:rPr>
              <w:t>Nu este cazul, adaposturile nu sunt echipate cu sistem de purificare a aerului.</w:t>
            </w:r>
            <w:r w:rsidR="00FB691A" w:rsidRPr="00E70E20">
              <w:rPr>
                <w:rFonts w:ascii="Times New Roman" w:hAnsi="Times New Roman" w:cs="Times New Roman"/>
                <w:sz w:val="20"/>
                <w:szCs w:val="20"/>
              </w:rPr>
              <w:t xml:space="preserve"> </w:t>
            </w:r>
          </w:p>
          <w:p w14:paraId="5B188B58" w14:textId="77777777" w:rsidR="00FB691A" w:rsidRPr="00E70E20" w:rsidRDefault="00FB691A" w:rsidP="005F54FB">
            <w:pPr>
              <w:rPr>
                <w:rFonts w:ascii="Times New Roman" w:hAnsi="Times New Roman" w:cs="Times New Roman"/>
                <w:sz w:val="20"/>
                <w:szCs w:val="20"/>
              </w:rPr>
            </w:pPr>
          </w:p>
        </w:tc>
      </w:tr>
    </w:tbl>
    <w:p w14:paraId="6B4C3919" w14:textId="0A788079" w:rsidR="00E36651" w:rsidRPr="00E70E20" w:rsidRDefault="00E36651" w:rsidP="008B322B">
      <w:pPr>
        <w:pStyle w:val="Listparagraf"/>
        <w:numPr>
          <w:ilvl w:val="0"/>
          <w:numId w:val="31"/>
        </w:numPr>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secțiunea 4.9.3</w:t>
      </w:r>
      <w:r w:rsidR="00C74808" w:rsidRPr="00E70E20">
        <w:rPr>
          <w:rFonts w:ascii="Times New Roman" w:hAnsi="Times New Roman" w:cs="Times New Roman"/>
          <w:b/>
          <w:sz w:val="20"/>
          <w:szCs w:val="20"/>
        </w:rPr>
        <w:t xml:space="preserve"> din Anexa Deciziei CE 2017/302</w:t>
      </w:r>
      <w:r w:rsidRPr="00E70E20">
        <w:rPr>
          <w:rFonts w:ascii="Times New Roman" w:hAnsi="Times New Roman" w:cs="Times New Roman"/>
          <w:b/>
          <w:sz w:val="20"/>
          <w:szCs w:val="20"/>
        </w:rPr>
        <w:t>, prezentata in continuare</w:t>
      </w:r>
      <w:r w:rsidR="00C74808" w:rsidRPr="00E70E20">
        <w:rPr>
          <w:rFonts w:ascii="Times New Roman" w:hAnsi="Times New Roman" w:cs="Times New Roman"/>
          <w:b/>
          <w:sz w:val="20"/>
          <w:szCs w:val="20"/>
        </w:rPr>
        <w:t xml:space="preserve"> in caseta 19</w:t>
      </w:r>
      <w:r w:rsidRPr="00E70E20">
        <w:rPr>
          <w:rFonts w:ascii="Times New Roman" w:hAnsi="Times New Roman" w:cs="Times New Roman"/>
          <w:b/>
          <w:sz w:val="20"/>
          <w:szCs w:val="20"/>
        </w:rPr>
        <w:t>.</w:t>
      </w:r>
    </w:p>
    <w:p w14:paraId="3EC0DEA1" w14:textId="77777777" w:rsidR="008B322B" w:rsidRPr="00E70E20" w:rsidRDefault="008B322B" w:rsidP="008B322B">
      <w:pPr>
        <w:pStyle w:val="Listparagraf"/>
        <w:rPr>
          <w:rFonts w:ascii="Times New Roman" w:hAnsi="Times New Roman" w:cs="Times New Roman"/>
          <w:b/>
          <w:sz w:val="20"/>
          <w:szCs w:val="20"/>
        </w:rPr>
      </w:pPr>
    </w:p>
    <w:p w14:paraId="78C282D9" w14:textId="6073E1DF" w:rsidR="00E36651" w:rsidRPr="00E70E20" w:rsidRDefault="00C74808" w:rsidP="00C74808">
      <w:pPr>
        <w:pStyle w:val="Legend"/>
      </w:pPr>
      <w:bookmarkStart w:id="67" w:name="_Toc532306120"/>
      <w:r w:rsidRPr="00E70E20">
        <w:t xml:space="preserve">Caseta </w:t>
      </w:r>
      <w:r w:rsidRPr="00E70E20">
        <w:fldChar w:fldCharType="begin"/>
      </w:r>
      <w:r w:rsidRPr="00E70E20">
        <w:instrText xml:space="preserve"> SEQ Caseta \* ARABIC </w:instrText>
      </w:r>
      <w:r w:rsidRPr="00E70E20">
        <w:fldChar w:fldCharType="separate"/>
      </w:r>
      <w:r w:rsidR="00F50FF8">
        <w:rPr>
          <w:noProof/>
        </w:rPr>
        <w:t>19</w:t>
      </w:r>
      <w:r w:rsidRPr="00E70E20">
        <w:fldChar w:fldCharType="end"/>
      </w:r>
      <w:r w:rsidRPr="00E70E20">
        <w:t xml:space="preserve">: </w:t>
      </w:r>
      <w:r w:rsidRPr="00E70E20">
        <w:rPr>
          <w:sz w:val="19"/>
          <w:szCs w:val="19"/>
        </w:rPr>
        <w:t xml:space="preserve">Tehnici de monitorizare a sistemelor de purificare a aerului </w:t>
      </w:r>
      <w:r w:rsidRPr="00E70E20">
        <w:t xml:space="preserve"> (sectiunea 4.9.3 din Anexa Deciziei CE 2017/302</w:t>
      </w:r>
      <w:r w:rsidRPr="00E70E20">
        <w:rPr>
          <w:bCs w:val="0"/>
        </w:rPr>
        <w:t>)</w:t>
      </w:r>
      <w:bookmarkEnd w:id="67"/>
    </w:p>
    <w:tbl>
      <w:tblPr>
        <w:tblStyle w:val="Tabelgril"/>
        <w:tblW w:w="0" w:type="auto"/>
        <w:tblInd w:w="18" w:type="dxa"/>
        <w:tblLook w:val="04A0" w:firstRow="1" w:lastRow="0" w:firstColumn="1" w:lastColumn="0" w:noHBand="0" w:noVBand="1"/>
      </w:tblPr>
      <w:tblGrid>
        <w:gridCol w:w="3954"/>
        <w:gridCol w:w="5044"/>
      </w:tblGrid>
      <w:tr w:rsidR="00E36651" w:rsidRPr="00E70E20" w14:paraId="2298B468" w14:textId="77777777" w:rsidTr="00E36651">
        <w:trPr>
          <w:tblHeader/>
        </w:trPr>
        <w:tc>
          <w:tcPr>
            <w:tcW w:w="4050" w:type="dxa"/>
            <w:shd w:val="clear" w:color="auto" w:fill="D9D9D9" w:themeFill="background1" w:themeFillShade="D9"/>
          </w:tcPr>
          <w:p w14:paraId="5922A9FA"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174" w:type="dxa"/>
            <w:shd w:val="clear" w:color="auto" w:fill="D9D9D9" w:themeFill="background1" w:themeFillShade="D9"/>
          </w:tcPr>
          <w:p w14:paraId="21DFD26F" w14:textId="77777777" w:rsidR="00E36651" w:rsidRPr="00E70E20" w:rsidRDefault="00E36651"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E36651" w:rsidRPr="00E70E20" w14:paraId="1CF1AA5E" w14:textId="77777777" w:rsidTr="00E36651">
        <w:tc>
          <w:tcPr>
            <w:tcW w:w="4050" w:type="dxa"/>
            <w:shd w:val="clear" w:color="auto" w:fill="F2F2F2" w:themeFill="background1" w:themeFillShade="F2"/>
          </w:tcPr>
          <w:p w14:paraId="574DC994" w14:textId="6EBB77B1"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Verificarea performanței sistemului de purificare a aerului prin măsurarea amoniacului, a mirosurilor și/sau a pulberilor în condițiile practice din fermă, conform protocolului de măsurare prevăzut și prin utilizarea metodelor de standard EN sau a altor metode (ISO, naționale ori internaționale) care asigură date de o calitate științifică echivalentă.</w:t>
            </w:r>
          </w:p>
        </w:tc>
        <w:tc>
          <w:tcPr>
            <w:tcW w:w="5174" w:type="dxa"/>
            <w:shd w:val="clear" w:color="auto" w:fill="F2F2F2" w:themeFill="background1" w:themeFillShade="F2"/>
          </w:tcPr>
          <w:p w14:paraId="5E3B1DC3" w14:textId="776583DE"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Verificarea se efectuează prin măsurarea amoniacului, a mirosurilor și/sau a pulberilor din aerul care intră și care iese și a tuturor parametrilor suplimentari relevanți pentru operațiune (de exemplu fluxul de aer, scăderea presiunii, temperatura, nivelul pH-ului, conductivitatea). Măsurătorile se efectuează în condiții climatice de vară (pentru o perioadă de cel puțin opt săptămâni cu o rată de ventilație mai mare de 80 % din rata maximă de ventilație a aerului) și în condiții climatice de iarnă (o perioadă de cel puțin opt săptămâni cu o rată de ventilație mai mică de 30 % din rata maximă de ventilație), cu o gestionare reprezentativă și la capacitatea maximă a adăpostului și numai în cazul în care a trecut o perioadă de timp adecvată (de exemplu patru săptămâni) de la ultima modificare privind apa de spălare. Se pot aplica diferite strategii de prelevare a probelor.</w:t>
            </w:r>
          </w:p>
        </w:tc>
      </w:tr>
      <w:tr w:rsidR="00E36651" w:rsidRPr="00E70E20" w14:paraId="5E538070" w14:textId="77777777" w:rsidTr="00E36651">
        <w:tc>
          <w:tcPr>
            <w:tcW w:w="4050" w:type="dxa"/>
            <w:shd w:val="clear" w:color="auto" w:fill="F2F2F2" w:themeFill="background1" w:themeFillShade="F2"/>
          </w:tcPr>
          <w:p w14:paraId="6252D17A" w14:textId="14C32FE2"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Controlul funcționării eficace a sistemului de purificare a aerului (de exemplu prin înregistrarea în mod continuu a parametrilor de funcționare sau prin utilizarea unor sisteme de alarmă).</w:t>
            </w:r>
          </w:p>
        </w:tc>
        <w:tc>
          <w:tcPr>
            <w:tcW w:w="5174" w:type="dxa"/>
            <w:shd w:val="clear" w:color="auto" w:fill="F2F2F2" w:themeFill="background1" w:themeFillShade="F2"/>
          </w:tcPr>
          <w:p w14:paraId="338012F4"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Utilizarea unui jurnal electronic pentru a înregistra toate datele operaționale și de măsurare pe o perioadă cuprinsă între 15 ani. Parametrii înregistrați depind de tipul de instalație de curățare a aerului și pot include: </w:t>
            </w:r>
          </w:p>
          <w:p w14:paraId="39346C0F"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1. pH-ul și conductivitatea lichidului pentru spălare; </w:t>
            </w:r>
          </w:p>
          <w:p w14:paraId="0BFC845F" w14:textId="2B225404"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2. fluxul de aer și scăderea de presiune a sistemului de reducere a emisiilor;</w:t>
            </w:r>
          </w:p>
          <w:p w14:paraId="5EFDEBC0" w14:textId="77777777"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 xml:space="preserve">3. timpul de operare a pompei; </w:t>
            </w:r>
          </w:p>
          <w:p w14:paraId="1E3B26FD" w14:textId="4E4A1DD5" w:rsidR="00E36651" w:rsidRPr="00E70E20" w:rsidRDefault="00E36651" w:rsidP="008142AB">
            <w:pPr>
              <w:rPr>
                <w:rFonts w:ascii="Times New Roman" w:hAnsi="Times New Roman" w:cs="Times New Roman"/>
                <w:sz w:val="20"/>
                <w:szCs w:val="20"/>
              </w:rPr>
            </w:pPr>
            <w:r w:rsidRPr="00E70E20">
              <w:rPr>
                <w:rFonts w:ascii="Times New Roman" w:hAnsi="Times New Roman" w:cs="Times New Roman"/>
                <w:sz w:val="20"/>
                <w:szCs w:val="20"/>
              </w:rPr>
              <w:t>4. consumul de apă și de acid. Alți parametri pot fi înregistrați manual.</w:t>
            </w:r>
          </w:p>
        </w:tc>
      </w:tr>
    </w:tbl>
    <w:p w14:paraId="6637764E" w14:textId="77777777" w:rsidR="00E36651" w:rsidRPr="00E70E20" w:rsidRDefault="00E36651" w:rsidP="004A40E7">
      <w:pPr>
        <w:pStyle w:val="Legend"/>
      </w:pPr>
    </w:p>
    <w:p w14:paraId="7D073EC5" w14:textId="5A78A66E" w:rsidR="004A40E7" w:rsidRPr="00E70E20" w:rsidRDefault="004A40E7" w:rsidP="004A40E7">
      <w:pPr>
        <w:pStyle w:val="Legend"/>
        <w:rPr>
          <w:lang w:val="it-IT"/>
        </w:rPr>
      </w:pPr>
      <w:bookmarkStart w:id="68" w:name="_Toc532306153"/>
      <w:r w:rsidRPr="00E70E20">
        <w:t xml:space="preserve">Tabel </w:t>
      </w:r>
      <w:r w:rsidRPr="00E70E20">
        <w:fldChar w:fldCharType="begin"/>
      </w:r>
      <w:r w:rsidRPr="00E70E20">
        <w:instrText xml:space="preserve"> SEQ Tabel \* ARABIC </w:instrText>
      </w:r>
      <w:r w:rsidRPr="00E70E20">
        <w:fldChar w:fldCharType="separate"/>
      </w:r>
      <w:r w:rsidR="00F50FF8">
        <w:rPr>
          <w:noProof/>
        </w:rPr>
        <w:t>29</w:t>
      </w:r>
      <w:r w:rsidRPr="00E70E20">
        <w:fldChar w:fldCharType="end"/>
      </w:r>
      <w:r w:rsidRPr="00E70E20">
        <w:t>: Analiza conformarii cu prevederile BAT 2</w:t>
      </w:r>
      <w:r w:rsidR="005F54FB" w:rsidRPr="00E70E20">
        <w:t>9</w:t>
      </w:r>
      <w:bookmarkEnd w:id="68"/>
    </w:p>
    <w:tbl>
      <w:tblPr>
        <w:tblStyle w:val="Tabelgril"/>
        <w:tblW w:w="0" w:type="auto"/>
        <w:tblInd w:w="-72" w:type="dxa"/>
        <w:tblLayout w:type="fixed"/>
        <w:tblLook w:val="04A0" w:firstRow="1" w:lastRow="0" w:firstColumn="1" w:lastColumn="0" w:noHBand="0" w:noVBand="1"/>
      </w:tblPr>
      <w:tblGrid>
        <w:gridCol w:w="810"/>
        <w:gridCol w:w="1260"/>
        <w:gridCol w:w="2520"/>
        <w:gridCol w:w="2250"/>
        <w:gridCol w:w="2610"/>
      </w:tblGrid>
      <w:tr w:rsidR="004A40E7" w:rsidRPr="00E70E20" w14:paraId="63A88EB1" w14:textId="77777777" w:rsidTr="00512271">
        <w:trPr>
          <w:tblHeader/>
        </w:trPr>
        <w:tc>
          <w:tcPr>
            <w:tcW w:w="810" w:type="dxa"/>
            <w:vMerge w:val="restart"/>
            <w:shd w:val="clear" w:color="auto" w:fill="D9D9D9" w:themeFill="background1" w:themeFillShade="D9"/>
          </w:tcPr>
          <w:p w14:paraId="1A001789" w14:textId="77777777" w:rsidR="004A40E7" w:rsidRPr="00E70E20" w:rsidRDefault="004A40E7" w:rsidP="004A21C5">
            <w:pPr>
              <w:jc w:val="center"/>
              <w:rPr>
                <w:rFonts w:ascii="Times New Roman" w:hAnsi="Times New Roman" w:cs="Times New Roman"/>
                <w:b/>
              </w:rPr>
            </w:pPr>
          </w:p>
          <w:p w14:paraId="1093A1F0"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Index</w:t>
            </w:r>
          </w:p>
        </w:tc>
        <w:tc>
          <w:tcPr>
            <w:tcW w:w="6030" w:type="dxa"/>
            <w:gridSpan w:val="3"/>
            <w:shd w:val="clear" w:color="auto" w:fill="D9D9D9" w:themeFill="background1" w:themeFillShade="D9"/>
          </w:tcPr>
          <w:p w14:paraId="0AB82C63" w14:textId="77777777" w:rsidR="004A40E7" w:rsidRPr="00E70E20" w:rsidRDefault="004A40E7" w:rsidP="004A40E7">
            <w:pPr>
              <w:rPr>
                <w:rFonts w:ascii="Times New Roman" w:hAnsi="Times New Roman" w:cs="Times New Roman"/>
                <w:b/>
              </w:rPr>
            </w:pPr>
            <w:r w:rsidRPr="00E70E20">
              <w:rPr>
                <w:rFonts w:ascii="Times New Roman" w:hAnsi="Times New Roman" w:cs="Times New Roman"/>
                <w:b/>
              </w:rPr>
              <w:t xml:space="preserve">BAT 29. </w:t>
            </w:r>
          </w:p>
          <w:p w14:paraId="568B8E48" w14:textId="77777777" w:rsidR="004A40E7" w:rsidRPr="00E70E20" w:rsidRDefault="004A40E7" w:rsidP="004A40E7">
            <w:pPr>
              <w:rPr>
                <w:rFonts w:ascii="Times New Roman" w:hAnsi="Times New Roman" w:cs="Times New Roman"/>
                <w:b/>
              </w:rPr>
            </w:pPr>
            <w:r w:rsidRPr="00E70E20">
              <w:rPr>
                <w:rFonts w:ascii="Times New Roman" w:hAnsi="Times New Roman" w:cs="Times New Roman"/>
                <w:i/>
              </w:rPr>
              <w:t xml:space="preserve">BAT constau în monitorizarea următorilor parametri ai procesului, </w:t>
            </w:r>
            <w:r w:rsidRPr="00E70E20">
              <w:rPr>
                <w:rFonts w:ascii="Times New Roman" w:hAnsi="Times New Roman" w:cs="Times New Roman"/>
                <w:i/>
                <w:u w:val="single"/>
              </w:rPr>
              <w:t>cel puțin o dată pe an.</w:t>
            </w:r>
          </w:p>
        </w:tc>
        <w:tc>
          <w:tcPr>
            <w:tcW w:w="2610" w:type="dxa"/>
            <w:vMerge w:val="restart"/>
            <w:shd w:val="clear" w:color="auto" w:fill="D9D9D9" w:themeFill="background1" w:themeFillShade="D9"/>
          </w:tcPr>
          <w:p w14:paraId="42DE4276" w14:textId="77777777" w:rsidR="004A40E7" w:rsidRPr="00E70E20" w:rsidRDefault="004A40E7" w:rsidP="00F31EE3">
            <w:pPr>
              <w:jc w:val="center"/>
              <w:rPr>
                <w:rFonts w:ascii="Times New Roman" w:hAnsi="Times New Roman" w:cs="Times New Roman"/>
                <w:b/>
              </w:rPr>
            </w:pPr>
            <w:r w:rsidRPr="00E70E20">
              <w:rPr>
                <w:rFonts w:ascii="Times New Roman" w:hAnsi="Times New Roman" w:cs="Times New Roman"/>
                <w:b/>
                <w:sz w:val="20"/>
                <w:szCs w:val="20"/>
              </w:rPr>
              <w:t>Analiza conformarii/ Descrierea situatiei din ferma</w:t>
            </w:r>
          </w:p>
        </w:tc>
      </w:tr>
      <w:tr w:rsidR="004A40E7" w:rsidRPr="00E70E20" w14:paraId="627BF4A2" w14:textId="77777777" w:rsidTr="005F54FB">
        <w:trPr>
          <w:tblHeader/>
        </w:trPr>
        <w:tc>
          <w:tcPr>
            <w:tcW w:w="810" w:type="dxa"/>
            <w:vMerge/>
            <w:shd w:val="clear" w:color="auto" w:fill="D9D9D9" w:themeFill="background1" w:themeFillShade="D9"/>
          </w:tcPr>
          <w:p w14:paraId="547716BC" w14:textId="77777777" w:rsidR="004A40E7" w:rsidRPr="00E70E20" w:rsidRDefault="004A40E7" w:rsidP="004A21C5">
            <w:pPr>
              <w:jc w:val="center"/>
              <w:rPr>
                <w:rFonts w:ascii="Times New Roman" w:hAnsi="Times New Roman" w:cs="Times New Roman"/>
                <w:b/>
              </w:rPr>
            </w:pPr>
          </w:p>
        </w:tc>
        <w:tc>
          <w:tcPr>
            <w:tcW w:w="1260" w:type="dxa"/>
            <w:shd w:val="clear" w:color="auto" w:fill="D9D9D9" w:themeFill="background1" w:themeFillShade="D9"/>
          </w:tcPr>
          <w:p w14:paraId="77AFFC7D"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Parametru</w:t>
            </w:r>
          </w:p>
        </w:tc>
        <w:tc>
          <w:tcPr>
            <w:tcW w:w="2520" w:type="dxa"/>
            <w:shd w:val="clear" w:color="auto" w:fill="D9D9D9" w:themeFill="background1" w:themeFillShade="D9"/>
          </w:tcPr>
          <w:p w14:paraId="35765194"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Descriere</w:t>
            </w:r>
          </w:p>
        </w:tc>
        <w:tc>
          <w:tcPr>
            <w:tcW w:w="2250" w:type="dxa"/>
            <w:shd w:val="clear" w:color="auto" w:fill="D9D9D9" w:themeFill="background1" w:themeFillShade="D9"/>
          </w:tcPr>
          <w:p w14:paraId="17247282" w14:textId="77777777" w:rsidR="004A40E7" w:rsidRPr="00E70E20" w:rsidRDefault="004A40E7" w:rsidP="004A21C5">
            <w:pPr>
              <w:jc w:val="center"/>
              <w:rPr>
                <w:rFonts w:ascii="Times New Roman" w:hAnsi="Times New Roman" w:cs="Times New Roman"/>
                <w:b/>
              </w:rPr>
            </w:pPr>
            <w:r w:rsidRPr="00E70E20">
              <w:rPr>
                <w:rFonts w:ascii="Times New Roman" w:hAnsi="Times New Roman" w:cs="Times New Roman"/>
                <w:b/>
              </w:rPr>
              <w:t>Aplicabilitate</w:t>
            </w:r>
          </w:p>
        </w:tc>
        <w:tc>
          <w:tcPr>
            <w:tcW w:w="2610" w:type="dxa"/>
            <w:vMerge/>
            <w:shd w:val="clear" w:color="auto" w:fill="D9D9D9" w:themeFill="background1" w:themeFillShade="D9"/>
          </w:tcPr>
          <w:p w14:paraId="6C49B399" w14:textId="77777777" w:rsidR="004A40E7" w:rsidRPr="00E70E20" w:rsidRDefault="004A40E7" w:rsidP="00F31EE3">
            <w:pPr>
              <w:jc w:val="center"/>
              <w:rPr>
                <w:rFonts w:ascii="Times New Roman" w:hAnsi="Times New Roman" w:cs="Times New Roman"/>
                <w:b/>
              </w:rPr>
            </w:pPr>
          </w:p>
        </w:tc>
      </w:tr>
      <w:tr w:rsidR="00FB6246" w:rsidRPr="00E70E20" w14:paraId="2B7B0279" w14:textId="77777777" w:rsidTr="005F54FB">
        <w:tc>
          <w:tcPr>
            <w:tcW w:w="810" w:type="dxa"/>
          </w:tcPr>
          <w:p w14:paraId="4864D506"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a.</w:t>
            </w:r>
          </w:p>
        </w:tc>
        <w:tc>
          <w:tcPr>
            <w:tcW w:w="1260" w:type="dxa"/>
          </w:tcPr>
          <w:p w14:paraId="5F4D2FC7"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apă.</w:t>
            </w:r>
          </w:p>
        </w:tc>
        <w:tc>
          <w:tcPr>
            <w:tcW w:w="2520" w:type="dxa"/>
          </w:tcPr>
          <w:p w14:paraId="2F2ED50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aparatelor de măsură adecvate sau a facturilor. Principalele procese consumatoare de apă din adăposturile pentru animale (curățarea, hrănirea etc.) pot fi monitorizate separat.</w:t>
            </w:r>
          </w:p>
        </w:tc>
        <w:tc>
          <w:tcPr>
            <w:tcW w:w="2250" w:type="dxa"/>
          </w:tcPr>
          <w:p w14:paraId="32AEA74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Este posibil ca monitorizarea în mod separat a principalelor procese consumatoare de apă să nu fie aplicabilă în cazul fermelor existente, în funcție de configurația rețelei de aprovizionare cu apă.</w:t>
            </w:r>
          </w:p>
        </w:tc>
        <w:tc>
          <w:tcPr>
            <w:tcW w:w="2610" w:type="dxa"/>
          </w:tcPr>
          <w:p w14:paraId="715380A4" w14:textId="215DCA79" w:rsidR="00907BD3" w:rsidRPr="00E70E20" w:rsidRDefault="00EA51D8" w:rsidP="00A43C8B">
            <w:pPr>
              <w:rPr>
                <w:rFonts w:ascii="Times New Roman" w:hAnsi="Times New Roman" w:cs="Times New Roman"/>
                <w:sz w:val="20"/>
                <w:szCs w:val="20"/>
              </w:rPr>
            </w:pPr>
            <w:r w:rsidRPr="00E70E20">
              <w:rPr>
                <w:rFonts w:ascii="Times New Roman" w:hAnsi="Times New Roman" w:cs="Times New Roman"/>
                <w:sz w:val="20"/>
                <w:szCs w:val="20"/>
              </w:rPr>
              <w:t>Evidenţele, pe baza citirii apometrelor, se ţin săptămânal, lunar şi anual. Înregistrările nu se fac pe procese. Consumul anual se raportează în RAM.</w:t>
            </w:r>
          </w:p>
        </w:tc>
      </w:tr>
      <w:tr w:rsidR="00FB6246" w:rsidRPr="00E70E20" w14:paraId="1A4ACBC8" w14:textId="77777777" w:rsidTr="005F54FB">
        <w:tc>
          <w:tcPr>
            <w:tcW w:w="810" w:type="dxa"/>
          </w:tcPr>
          <w:p w14:paraId="291AAF34"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b.</w:t>
            </w:r>
          </w:p>
        </w:tc>
        <w:tc>
          <w:tcPr>
            <w:tcW w:w="1260" w:type="dxa"/>
          </w:tcPr>
          <w:p w14:paraId="7FC03029"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energie electrică.</w:t>
            </w:r>
          </w:p>
        </w:tc>
        <w:tc>
          <w:tcPr>
            <w:tcW w:w="2520" w:type="dxa"/>
          </w:tcPr>
          <w:p w14:paraId="0B047FAC"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aparatelor de măsură adecvate sau a facturilor. Consumul de energie electrică al adăposturilor pentru animale este monitorizat separat de cel al altor instalații din fermă. Principalele procese consumatoare de energie din adăposturile pentru animale (încălzire, ventilație, iluminat etc.) pot fi monitorizate separat.</w:t>
            </w:r>
          </w:p>
        </w:tc>
        <w:tc>
          <w:tcPr>
            <w:tcW w:w="2250" w:type="dxa"/>
          </w:tcPr>
          <w:p w14:paraId="46A296D1"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Este posibil ca monitorizarea în mod separat a principalelor procese consumatoare de energie electrică să nu fie aplicabilă în cazul fermelor existente, în funcție de configurația rețelei de aprovizionare cu energie.</w:t>
            </w:r>
          </w:p>
        </w:tc>
        <w:tc>
          <w:tcPr>
            <w:tcW w:w="2610" w:type="dxa"/>
          </w:tcPr>
          <w:p w14:paraId="1B7CB6B0" w14:textId="77777777" w:rsidR="00EA51D8" w:rsidRPr="00E70E20" w:rsidRDefault="00297F76" w:rsidP="00512271">
            <w:pPr>
              <w:rPr>
                <w:rFonts w:ascii="Times New Roman" w:hAnsi="Times New Roman" w:cs="Times New Roman"/>
                <w:sz w:val="20"/>
                <w:szCs w:val="20"/>
              </w:rPr>
            </w:pPr>
            <w:r w:rsidRPr="00E70E20">
              <w:rPr>
                <w:rFonts w:ascii="Times New Roman" w:hAnsi="Times New Roman" w:cs="Times New Roman"/>
                <w:sz w:val="20"/>
                <w:szCs w:val="20"/>
              </w:rPr>
              <w:t>In prez</w:t>
            </w:r>
            <w:r w:rsidR="00512271" w:rsidRPr="00E70E20">
              <w:rPr>
                <w:rFonts w:ascii="Times New Roman" w:hAnsi="Times New Roman" w:cs="Times New Roman"/>
                <w:sz w:val="20"/>
                <w:szCs w:val="20"/>
              </w:rPr>
              <w:t xml:space="preserve">ent nu este posibila monitorizarea separata a </w:t>
            </w:r>
            <w:r w:rsidR="00A43C8B" w:rsidRPr="00E70E20">
              <w:rPr>
                <w:rFonts w:ascii="Times New Roman" w:hAnsi="Times New Roman" w:cs="Times New Roman"/>
                <w:sz w:val="20"/>
                <w:szCs w:val="20"/>
              </w:rPr>
              <w:t xml:space="preserve">energiei electrice utilizata in </w:t>
            </w:r>
            <w:r w:rsidR="00512271" w:rsidRPr="00E70E20">
              <w:rPr>
                <w:rFonts w:ascii="Times New Roman" w:hAnsi="Times New Roman" w:cs="Times New Roman"/>
                <w:sz w:val="20"/>
                <w:szCs w:val="20"/>
              </w:rPr>
              <w:t>principalel</w:t>
            </w:r>
            <w:r w:rsidR="00A43C8B" w:rsidRPr="00E70E20">
              <w:rPr>
                <w:rFonts w:ascii="Times New Roman" w:hAnsi="Times New Roman" w:cs="Times New Roman"/>
                <w:sz w:val="20"/>
                <w:szCs w:val="20"/>
              </w:rPr>
              <w:t>e</w:t>
            </w:r>
            <w:r w:rsidR="00512271" w:rsidRPr="00E70E20">
              <w:rPr>
                <w:rFonts w:ascii="Times New Roman" w:hAnsi="Times New Roman" w:cs="Times New Roman"/>
                <w:sz w:val="20"/>
                <w:szCs w:val="20"/>
              </w:rPr>
              <w:t xml:space="preserve"> procese consumatoare de</w:t>
            </w:r>
            <w:r w:rsidR="00A43C8B" w:rsidRPr="00E70E20">
              <w:rPr>
                <w:rFonts w:ascii="Times New Roman" w:hAnsi="Times New Roman" w:cs="Times New Roman"/>
                <w:sz w:val="20"/>
                <w:szCs w:val="20"/>
              </w:rPr>
              <w:t xml:space="preserve"> energie electrica</w:t>
            </w:r>
            <w:r w:rsidR="00512271" w:rsidRPr="00E70E20">
              <w:rPr>
                <w:rFonts w:ascii="Times New Roman" w:hAnsi="Times New Roman" w:cs="Times New Roman"/>
                <w:sz w:val="20"/>
                <w:szCs w:val="20"/>
              </w:rPr>
              <w:t>.</w:t>
            </w:r>
            <w:r w:rsidR="00EA51D8" w:rsidRPr="00E70E20">
              <w:rPr>
                <w:rFonts w:ascii="Times New Roman" w:hAnsi="Times New Roman" w:cs="Times New Roman"/>
                <w:sz w:val="20"/>
                <w:szCs w:val="20"/>
              </w:rPr>
              <w:t xml:space="preserve"> Evidenţele, pe baza citirii contoarelor, se ţin săptămânal, lunar şi anual. Consumul anual se raportează în RAM. </w:t>
            </w:r>
          </w:p>
          <w:p w14:paraId="705F7CFC" w14:textId="6CC49433" w:rsidR="00512271" w:rsidRPr="00E70E20" w:rsidRDefault="00512271" w:rsidP="00512271">
            <w:pPr>
              <w:rPr>
                <w:rFonts w:ascii="Times New Roman" w:hAnsi="Times New Roman" w:cs="Times New Roman"/>
                <w:strike/>
                <w:sz w:val="20"/>
                <w:szCs w:val="20"/>
              </w:rPr>
            </w:pPr>
          </w:p>
        </w:tc>
      </w:tr>
      <w:tr w:rsidR="00FB6246" w:rsidRPr="00E70E20" w14:paraId="241A2B8B" w14:textId="77777777" w:rsidTr="005F54FB">
        <w:tc>
          <w:tcPr>
            <w:tcW w:w="810" w:type="dxa"/>
          </w:tcPr>
          <w:p w14:paraId="4278716D"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w:t>
            </w:r>
          </w:p>
        </w:tc>
        <w:tc>
          <w:tcPr>
            <w:tcW w:w="1260" w:type="dxa"/>
          </w:tcPr>
          <w:p w14:paraId="21A43E2A"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combustibil</w:t>
            </w:r>
          </w:p>
        </w:tc>
        <w:tc>
          <w:tcPr>
            <w:tcW w:w="2520" w:type="dxa"/>
          </w:tcPr>
          <w:p w14:paraId="34F1836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aparatelor de măsură adecvate sau a facturilor.</w:t>
            </w:r>
          </w:p>
        </w:tc>
        <w:tc>
          <w:tcPr>
            <w:tcW w:w="2250" w:type="dxa"/>
            <w:vMerge w:val="restart"/>
          </w:tcPr>
          <w:p w14:paraId="304A344C" w14:textId="77777777" w:rsidR="00FB6246" w:rsidRPr="00E70E20" w:rsidRDefault="00FB6246" w:rsidP="004A21C5">
            <w:pPr>
              <w:rPr>
                <w:rFonts w:ascii="Times New Roman" w:hAnsi="Times New Roman" w:cs="Times New Roman"/>
                <w:sz w:val="20"/>
                <w:szCs w:val="20"/>
              </w:rPr>
            </w:pPr>
            <w:r w:rsidRPr="00E70E20">
              <w:rPr>
                <w:rFonts w:ascii="Times New Roman" w:hAnsi="Times New Roman" w:cs="Times New Roman"/>
                <w:sz w:val="20"/>
                <w:szCs w:val="20"/>
              </w:rPr>
              <w:t>General aplicabila.</w:t>
            </w:r>
          </w:p>
        </w:tc>
        <w:tc>
          <w:tcPr>
            <w:tcW w:w="2610" w:type="dxa"/>
          </w:tcPr>
          <w:p w14:paraId="375713B5" w14:textId="49B1841B" w:rsidR="002D0116" w:rsidRPr="00E70E20" w:rsidRDefault="00512271" w:rsidP="002D0116">
            <w:pPr>
              <w:rPr>
                <w:rFonts w:ascii="Times New Roman" w:hAnsi="Times New Roman" w:cs="Times New Roman"/>
                <w:sz w:val="20"/>
                <w:szCs w:val="20"/>
              </w:rPr>
            </w:pPr>
            <w:r w:rsidRPr="00E70E20">
              <w:rPr>
                <w:rFonts w:ascii="Times New Roman" w:hAnsi="Times New Roman" w:cs="Times New Roman"/>
                <w:sz w:val="20"/>
                <w:szCs w:val="20"/>
              </w:rPr>
              <w:t>Consumul de</w:t>
            </w:r>
            <w:r w:rsidR="00EA51D8" w:rsidRPr="00E70E20">
              <w:rPr>
                <w:rFonts w:ascii="Times New Roman" w:hAnsi="Times New Roman" w:cs="Times New Roman"/>
                <w:sz w:val="20"/>
                <w:szCs w:val="20"/>
              </w:rPr>
              <w:t xml:space="preserve"> combustibil lichid (</w:t>
            </w:r>
            <w:r w:rsidRPr="00E70E20">
              <w:rPr>
                <w:rFonts w:ascii="Times New Roman" w:hAnsi="Times New Roman" w:cs="Times New Roman"/>
                <w:sz w:val="20"/>
                <w:szCs w:val="20"/>
              </w:rPr>
              <w:t>motorina</w:t>
            </w:r>
            <w:r w:rsidR="002D0116" w:rsidRPr="00E70E20">
              <w:rPr>
                <w:rFonts w:ascii="Times New Roman" w:hAnsi="Times New Roman" w:cs="Times New Roman"/>
                <w:sz w:val="20"/>
                <w:szCs w:val="20"/>
              </w:rPr>
              <w:t xml:space="preserve"> pentru generator</w:t>
            </w:r>
            <w:r w:rsidRPr="00E70E20">
              <w:rPr>
                <w:rFonts w:ascii="Times New Roman" w:hAnsi="Times New Roman" w:cs="Times New Roman"/>
                <w:sz w:val="20"/>
                <w:szCs w:val="20"/>
              </w:rPr>
              <w:t xml:space="preserve">) </w:t>
            </w:r>
            <w:r w:rsidR="00EA51D8" w:rsidRPr="00E70E20">
              <w:rPr>
                <w:rFonts w:ascii="Times New Roman" w:hAnsi="Times New Roman" w:cs="Times New Roman"/>
                <w:sz w:val="20"/>
                <w:szCs w:val="20"/>
              </w:rPr>
              <w:t>se evidenţiaz</w:t>
            </w:r>
            <w:r w:rsidR="002D0116" w:rsidRPr="00E70E20">
              <w:rPr>
                <w:rFonts w:ascii="Times New Roman" w:hAnsi="Times New Roman" w:cs="Times New Roman"/>
                <w:sz w:val="20"/>
                <w:szCs w:val="20"/>
              </w:rPr>
              <w:t>ă pe baza documentelor de intrare şi orelor de funcţionare a instalaţiei.</w:t>
            </w:r>
          </w:p>
          <w:p w14:paraId="0A2E0FA0" w14:textId="659848F3" w:rsidR="00512271" w:rsidRPr="00E70E20" w:rsidRDefault="002D0116" w:rsidP="002D0116">
            <w:pPr>
              <w:rPr>
                <w:rFonts w:ascii="Times New Roman" w:hAnsi="Times New Roman" w:cs="Times New Roman"/>
                <w:sz w:val="20"/>
                <w:szCs w:val="20"/>
              </w:rPr>
            </w:pPr>
            <w:r w:rsidRPr="00E70E20">
              <w:rPr>
                <w:rFonts w:ascii="Times New Roman" w:hAnsi="Times New Roman" w:cs="Times New Roman"/>
                <w:sz w:val="20"/>
                <w:szCs w:val="20"/>
              </w:rPr>
              <w:t>C</w:t>
            </w:r>
            <w:r w:rsidR="00512271" w:rsidRPr="00E70E20">
              <w:rPr>
                <w:rFonts w:ascii="Times New Roman" w:hAnsi="Times New Roman" w:cs="Times New Roman"/>
                <w:sz w:val="20"/>
                <w:szCs w:val="20"/>
              </w:rPr>
              <w:t xml:space="preserve">onsumul de </w:t>
            </w:r>
            <w:r w:rsidR="00C54B98" w:rsidRPr="00E70E20">
              <w:rPr>
                <w:rFonts w:ascii="Times New Roman" w:hAnsi="Times New Roman" w:cs="Times New Roman"/>
                <w:sz w:val="20"/>
                <w:szCs w:val="20"/>
              </w:rPr>
              <w:t>GPL</w:t>
            </w:r>
            <w:r w:rsidR="00512271" w:rsidRPr="00E70E20">
              <w:rPr>
                <w:rFonts w:ascii="Times New Roman" w:hAnsi="Times New Roman" w:cs="Times New Roman"/>
                <w:sz w:val="20"/>
                <w:szCs w:val="20"/>
              </w:rPr>
              <w:t xml:space="preserve"> pentru utilizarile din adaposturi nu se inregistreaza separat de cel pentru </w:t>
            </w:r>
            <w:r w:rsidR="005F54FB" w:rsidRPr="00E70E20">
              <w:rPr>
                <w:rFonts w:ascii="Times New Roman" w:hAnsi="Times New Roman" w:cs="Times New Roman"/>
                <w:sz w:val="20"/>
                <w:szCs w:val="20"/>
              </w:rPr>
              <w:t>sediul administrativ si fitrul sanitar.</w:t>
            </w:r>
            <w:r w:rsidR="00EA51D8" w:rsidRPr="00E70E20">
              <w:rPr>
                <w:rFonts w:ascii="Times New Roman" w:hAnsi="Times New Roman" w:cs="Times New Roman"/>
                <w:sz w:val="20"/>
                <w:szCs w:val="20"/>
              </w:rPr>
              <w:t xml:space="preserve"> Evidenţele se ţin săptămânal, lunar şi anual.  Consumul anual se raportează în RAM.</w:t>
            </w:r>
          </w:p>
        </w:tc>
      </w:tr>
      <w:tr w:rsidR="00FB6246" w:rsidRPr="00E70E20" w14:paraId="145B68B5" w14:textId="77777777" w:rsidTr="005F54FB">
        <w:tc>
          <w:tcPr>
            <w:tcW w:w="810" w:type="dxa"/>
          </w:tcPr>
          <w:p w14:paraId="1B0532BD"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d.</w:t>
            </w:r>
          </w:p>
        </w:tc>
        <w:tc>
          <w:tcPr>
            <w:tcW w:w="1260" w:type="dxa"/>
          </w:tcPr>
          <w:p w14:paraId="31783BD3"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Numărul de animale care intră și ies, inclusiv nașterile și mortalitățile în cazul în care este relevant.</w:t>
            </w:r>
          </w:p>
        </w:tc>
        <w:tc>
          <w:tcPr>
            <w:tcW w:w="2520" w:type="dxa"/>
          </w:tcPr>
          <w:p w14:paraId="6C9BEC36"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registrelor existente.</w:t>
            </w:r>
          </w:p>
        </w:tc>
        <w:tc>
          <w:tcPr>
            <w:tcW w:w="2250" w:type="dxa"/>
            <w:vMerge/>
          </w:tcPr>
          <w:p w14:paraId="34C1B64C" w14:textId="77777777" w:rsidR="00FB6246" w:rsidRPr="00E70E20" w:rsidRDefault="00FB6246" w:rsidP="003A3858">
            <w:pPr>
              <w:rPr>
                <w:rFonts w:ascii="Times New Roman" w:hAnsi="Times New Roman" w:cs="Times New Roman"/>
                <w:sz w:val="20"/>
                <w:szCs w:val="20"/>
              </w:rPr>
            </w:pPr>
          </w:p>
        </w:tc>
        <w:tc>
          <w:tcPr>
            <w:tcW w:w="2610" w:type="dxa"/>
          </w:tcPr>
          <w:p w14:paraId="067B63FE" w14:textId="77777777" w:rsidR="00FF09F3" w:rsidRPr="00E70E20" w:rsidRDefault="005F54FB" w:rsidP="005F54FB">
            <w:pPr>
              <w:rPr>
                <w:rFonts w:ascii="Times New Roman" w:hAnsi="Times New Roman" w:cs="Times New Roman"/>
                <w:sz w:val="20"/>
                <w:szCs w:val="20"/>
              </w:rPr>
            </w:pPr>
            <w:r w:rsidRPr="00E70E20">
              <w:rPr>
                <w:rFonts w:ascii="Times New Roman" w:hAnsi="Times New Roman" w:cs="Times New Roman"/>
                <w:sz w:val="20"/>
                <w:szCs w:val="20"/>
              </w:rPr>
              <w:t xml:space="preserve">Se inregistreaza numarul de </w:t>
            </w:r>
            <w:r w:rsidR="00C54B98" w:rsidRPr="00E70E20">
              <w:rPr>
                <w:rFonts w:ascii="Times New Roman" w:hAnsi="Times New Roman" w:cs="Times New Roman"/>
                <w:sz w:val="20"/>
                <w:szCs w:val="20"/>
              </w:rPr>
              <w:t>purcei</w:t>
            </w:r>
            <w:r w:rsidRPr="00E70E20">
              <w:rPr>
                <w:rFonts w:ascii="Times New Roman" w:hAnsi="Times New Roman" w:cs="Times New Roman"/>
                <w:sz w:val="20"/>
                <w:szCs w:val="20"/>
              </w:rPr>
              <w:t xml:space="preserve">i care intra (materie prima) si cel al </w:t>
            </w:r>
            <w:r w:rsidR="00C54B98" w:rsidRPr="00E70E20">
              <w:rPr>
                <w:rFonts w:ascii="Times New Roman" w:hAnsi="Times New Roman" w:cs="Times New Roman"/>
                <w:sz w:val="20"/>
                <w:szCs w:val="20"/>
              </w:rPr>
              <w:t>porcil</w:t>
            </w:r>
            <w:r w:rsidRPr="00E70E20">
              <w:rPr>
                <w:rFonts w:ascii="Times New Roman" w:hAnsi="Times New Roman" w:cs="Times New Roman"/>
                <w:sz w:val="20"/>
                <w:szCs w:val="20"/>
              </w:rPr>
              <w:t>or care ies (productie) si se raporteaza anual (in RAM).</w:t>
            </w:r>
          </w:p>
          <w:p w14:paraId="46B7CDB5" w14:textId="77777777" w:rsidR="00551D1D" w:rsidRPr="00E70E20" w:rsidRDefault="00551D1D" w:rsidP="005F54FB">
            <w:pPr>
              <w:rPr>
                <w:rFonts w:ascii="Times New Roman" w:hAnsi="Times New Roman" w:cs="Times New Roman"/>
                <w:sz w:val="20"/>
                <w:szCs w:val="20"/>
              </w:rPr>
            </w:pPr>
            <w:r w:rsidRPr="00E70E20">
              <w:rPr>
                <w:rFonts w:ascii="Times New Roman" w:hAnsi="Times New Roman" w:cs="Times New Roman"/>
                <w:sz w:val="20"/>
                <w:szCs w:val="20"/>
              </w:rPr>
              <w:t>De asemenea, se inregistreaza mortalitatile si se raporteaza anual (in RAM).</w:t>
            </w:r>
          </w:p>
        </w:tc>
      </w:tr>
      <w:tr w:rsidR="00FB6246" w:rsidRPr="00E70E20" w14:paraId="2821A4DA" w14:textId="77777777" w:rsidTr="005F54FB">
        <w:tc>
          <w:tcPr>
            <w:tcW w:w="810" w:type="dxa"/>
          </w:tcPr>
          <w:p w14:paraId="11CC93F7"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e.</w:t>
            </w:r>
          </w:p>
        </w:tc>
        <w:tc>
          <w:tcPr>
            <w:tcW w:w="1260" w:type="dxa"/>
          </w:tcPr>
          <w:p w14:paraId="705524A6"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Consumul de furaje.</w:t>
            </w:r>
          </w:p>
        </w:tc>
        <w:tc>
          <w:tcPr>
            <w:tcW w:w="2520" w:type="dxa"/>
          </w:tcPr>
          <w:p w14:paraId="0D6BDDCF"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facturilor sau a registrelor existente.</w:t>
            </w:r>
          </w:p>
        </w:tc>
        <w:tc>
          <w:tcPr>
            <w:tcW w:w="2250" w:type="dxa"/>
            <w:vMerge/>
          </w:tcPr>
          <w:p w14:paraId="7E28F815" w14:textId="77777777" w:rsidR="00FB6246" w:rsidRPr="00E70E20" w:rsidRDefault="00FB6246" w:rsidP="003A3858">
            <w:pPr>
              <w:rPr>
                <w:rFonts w:ascii="Times New Roman" w:hAnsi="Times New Roman" w:cs="Times New Roman"/>
                <w:sz w:val="20"/>
                <w:szCs w:val="20"/>
              </w:rPr>
            </w:pPr>
          </w:p>
        </w:tc>
        <w:tc>
          <w:tcPr>
            <w:tcW w:w="2610" w:type="dxa"/>
          </w:tcPr>
          <w:p w14:paraId="04C22C14" w14:textId="77777777" w:rsidR="00FB6246" w:rsidRPr="00E70E20" w:rsidRDefault="005F54FB" w:rsidP="003A3858">
            <w:pPr>
              <w:rPr>
                <w:rFonts w:ascii="Times New Roman" w:hAnsi="Times New Roman" w:cs="Times New Roman"/>
                <w:sz w:val="20"/>
                <w:szCs w:val="20"/>
              </w:rPr>
            </w:pPr>
            <w:r w:rsidRPr="00E70E20">
              <w:rPr>
                <w:rFonts w:ascii="Times New Roman" w:hAnsi="Times New Roman" w:cs="Times New Roman"/>
                <w:sz w:val="20"/>
                <w:szCs w:val="20"/>
              </w:rPr>
              <w:t>Se inregistreaza consumul de furaje si reteta acestuia corespunzatoare perioadei de crestere si se raporteaza anual (in RAM).</w:t>
            </w:r>
          </w:p>
        </w:tc>
      </w:tr>
      <w:tr w:rsidR="00FB6246" w:rsidRPr="00E70E20" w14:paraId="2F1A646A" w14:textId="77777777" w:rsidTr="005F54FB">
        <w:tc>
          <w:tcPr>
            <w:tcW w:w="810" w:type="dxa"/>
          </w:tcPr>
          <w:p w14:paraId="2DBE11C5"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f.</w:t>
            </w:r>
          </w:p>
        </w:tc>
        <w:tc>
          <w:tcPr>
            <w:tcW w:w="1260" w:type="dxa"/>
          </w:tcPr>
          <w:p w14:paraId="6FBC6C7C"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Generarea de dejecții animaliere.</w:t>
            </w:r>
          </w:p>
        </w:tc>
        <w:tc>
          <w:tcPr>
            <w:tcW w:w="2520" w:type="dxa"/>
          </w:tcPr>
          <w:p w14:paraId="2A9ABA8C" w14:textId="77777777" w:rsidR="00FB6246" w:rsidRPr="00E70E20" w:rsidRDefault="00FB6246" w:rsidP="003A3858">
            <w:pPr>
              <w:rPr>
                <w:rFonts w:ascii="Times New Roman" w:hAnsi="Times New Roman" w:cs="Times New Roman"/>
                <w:sz w:val="20"/>
                <w:szCs w:val="20"/>
              </w:rPr>
            </w:pPr>
            <w:r w:rsidRPr="00E70E20">
              <w:rPr>
                <w:rFonts w:ascii="Times New Roman" w:hAnsi="Times New Roman" w:cs="Times New Roman"/>
                <w:sz w:val="20"/>
                <w:szCs w:val="20"/>
              </w:rPr>
              <w:t>Înregistrarea prin utilizarea, de exemplu, a registrelor existente.</w:t>
            </w:r>
          </w:p>
        </w:tc>
        <w:tc>
          <w:tcPr>
            <w:tcW w:w="2250" w:type="dxa"/>
            <w:vMerge/>
          </w:tcPr>
          <w:p w14:paraId="0CF35D1C" w14:textId="77777777" w:rsidR="00FB6246" w:rsidRPr="00E70E20" w:rsidRDefault="00FB6246" w:rsidP="003A3858">
            <w:pPr>
              <w:rPr>
                <w:rFonts w:ascii="Times New Roman" w:hAnsi="Times New Roman" w:cs="Times New Roman"/>
                <w:sz w:val="20"/>
                <w:szCs w:val="20"/>
              </w:rPr>
            </w:pPr>
          </w:p>
        </w:tc>
        <w:tc>
          <w:tcPr>
            <w:tcW w:w="2610" w:type="dxa"/>
          </w:tcPr>
          <w:p w14:paraId="6F47C340" w14:textId="3CC019D4" w:rsidR="00FB6246" w:rsidRPr="00E70E20" w:rsidRDefault="005F54FB" w:rsidP="00C54B98">
            <w:pPr>
              <w:rPr>
                <w:rFonts w:ascii="Times New Roman" w:hAnsi="Times New Roman" w:cs="Times New Roman"/>
                <w:sz w:val="20"/>
                <w:szCs w:val="20"/>
              </w:rPr>
            </w:pPr>
            <w:r w:rsidRPr="00E70E20">
              <w:rPr>
                <w:rFonts w:ascii="Times New Roman" w:hAnsi="Times New Roman" w:cs="Times New Roman"/>
                <w:sz w:val="20"/>
                <w:szCs w:val="20"/>
              </w:rPr>
              <w:t xml:space="preserve">Se inregistreaza toate cantitatile de </w:t>
            </w:r>
            <w:r w:rsidR="00C54B98" w:rsidRPr="00E70E20">
              <w:rPr>
                <w:rFonts w:ascii="Times New Roman" w:hAnsi="Times New Roman" w:cs="Times New Roman"/>
                <w:sz w:val="20"/>
                <w:szCs w:val="20"/>
              </w:rPr>
              <w:t>dejectii</w:t>
            </w:r>
            <w:r w:rsidRPr="00E70E20">
              <w:rPr>
                <w:rFonts w:ascii="Times New Roman" w:hAnsi="Times New Roman" w:cs="Times New Roman"/>
                <w:sz w:val="20"/>
                <w:szCs w:val="20"/>
              </w:rPr>
              <w:t xml:space="preserve"> generate</w:t>
            </w:r>
            <w:r w:rsidR="006E3A34" w:rsidRPr="00E70E20">
              <w:rPr>
                <w:rFonts w:ascii="Times New Roman" w:hAnsi="Times New Roman" w:cs="Times New Roman"/>
                <w:sz w:val="20"/>
                <w:szCs w:val="20"/>
              </w:rPr>
              <w:t xml:space="preserve"> şi valorificate</w:t>
            </w:r>
            <w:r w:rsidRPr="00E70E20">
              <w:rPr>
                <w:rFonts w:ascii="Times New Roman" w:hAnsi="Times New Roman" w:cs="Times New Roman"/>
                <w:sz w:val="20"/>
                <w:szCs w:val="20"/>
              </w:rPr>
              <w:t xml:space="preserve"> si se raporteaza anual (in RAM).</w:t>
            </w:r>
          </w:p>
        </w:tc>
      </w:tr>
    </w:tbl>
    <w:p w14:paraId="228AFB38" w14:textId="77777777" w:rsidR="004A21C5" w:rsidRPr="00E70E20" w:rsidRDefault="004A21C5" w:rsidP="003A3858">
      <w:pPr>
        <w:ind w:left="360"/>
        <w:rPr>
          <w:rFonts w:ascii="Times New Roman" w:hAnsi="Times New Roman" w:cs="Times New Roman"/>
        </w:rPr>
      </w:pPr>
    </w:p>
    <w:p w14:paraId="48D45C79" w14:textId="77777777" w:rsidR="00561D8C" w:rsidRPr="00E70E20" w:rsidRDefault="00565A74" w:rsidP="00551D1D">
      <w:pPr>
        <w:pStyle w:val="Titlu1"/>
      </w:pPr>
      <w:bookmarkStart w:id="69" w:name="_Toc532306168"/>
      <w:r w:rsidRPr="00E70E20">
        <w:t xml:space="preserve">CONCLUZII PRIVIND BAT PENTRU CREȘTEREA ÎN SISTEM INTENSIV </w:t>
      </w:r>
      <w:r w:rsidR="00394964" w:rsidRPr="00E70E20">
        <w:t>PORCILOR</w:t>
      </w:r>
      <w:r w:rsidRPr="00E70E20">
        <w:t xml:space="preserve"> </w:t>
      </w:r>
      <w:r w:rsidR="00394964" w:rsidRPr="00E70E20">
        <w:t>(2</w:t>
      </w:r>
      <w:r w:rsidR="00551D1D" w:rsidRPr="00E70E20">
        <w:t>)</w:t>
      </w:r>
      <w:bookmarkEnd w:id="69"/>
    </w:p>
    <w:p w14:paraId="15EC7297" w14:textId="77777777" w:rsidR="00561D8C" w:rsidRPr="00E70E20" w:rsidRDefault="00565A74" w:rsidP="00551D1D">
      <w:pPr>
        <w:pStyle w:val="Titlu2"/>
      </w:pPr>
      <w:bookmarkStart w:id="70" w:name="_Toc532306169"/>
      <w:r w:rsidRPr="00E70E20">
        <w:t xml:space="preserve">Emisiile de amoniac provenite din adăposturile pentru </w:t>
      </w:r>
      <w:r w:rsidR="00394964" w:rsidRPr="00E70E20">
        <w:t>porci</w:t>
      </w:r>
      <w:r w:rsidRPr="00E70E20">
        <w:t xml:space="preserve"> </w:t>
      </w:r>
      <w:r w:rsidR="00394964" w:rsidRPr="00E70E20">
        <w:t>(2</w:t>
      </w:r>
      <w:r w:rsidR="00551D1D" w:rsidRPr="00E70E20">
        <w:t>.1)</w:t>
      </w:r>
      <w:bookmarkEnd w:id="70"/>
    </w:p>
    <w:p w14:paraId="2AF4BC29" w14:textId="755C8E6B" w:rsidR="005F54FB" w:rsidRPr="00E70E20" w:rsidRDefault="005F54FB" w:rsidP="00F61545">
      <w:pPr>
        <w:pStyle w:val="Legend"/>
        <w:ind w:firstLine="360"/>
        <w:rPr>
          <w:lang w:val="it-IT"/>
        </w:rPr>
      </w:pPr>
      <w:bookmarkStart w:id="71" w:name="_Toc532306154"/>
      <w:r w:rsidRPr="00E70E20">
        <w:t xml:space="preserve">Tabel </w:t>
      </w:r>
      <w:r w:rsidRPr="00E70E20">
        <w:fldChar w:fldCharType="begin"/>
      </w:r>
      <w:r w:rsidRPr="00E70E20">
        <w:instrText xml:space="preserve"> SEQ Tabel \* ARABIC </w:instrText>
      </w:r>
      <w:r w:rsidRPr="00E70E20">
        <w:fldChar w:fldCharType="separate"/>
      </w:r>
      <w:r w:rsidR="00F50FF8">
        <w:rPr>
          <w:noProof/>
        </w:rPr>
        <w:t>30</w:t>
      </w:r>
      <w:r w:rsidRPr="00E70E20">
        <w:fldChar w:fldCharType="end"/>
      </w:r>
      <w:r w:rsidRPr="00E70E20">
        <w:t>: Analiza conformarii cu prevederile BAT 3</w:t>
      </w:r>
      <w:r w:rsidR="00876787" w:rsidRPr="00E70E20">
        <w:t>0</w:t>
      </w:r>
      <w:bookmarkEnd w:id="71"/>
    </w:p>
    <w:tbl>
      <w:tblPr>
        <w:tblStyle w:val="Tabelgril"/>
        <w:tblW w:w="8990" w:type="dxa"/>
        <w:tblInd w:w="360" w:type="dxa"/>
        <w:tblLayout w:type="fixed"/>
        <w:tblLook w:val="04A0" w:firstRow="1" w:lastRow="0" w:firstColumn="1" w:lastColumn="0" w:noHBand="0" w:noVBand="1"/>
      </w:tblPr>
      <w:tblGrid>
        <w:gridCol w:w="778"/>
        <w:gridCol w:w="3871"/>
        <w:gridCol w:w="2839"/>
        <w:gridCol w:w="1502"/>
      </w:tblGrid>
      <w:tr w:rsidR="005F54FB" w:rsidRPr="00E70E20" w14:paraId="537453F5" w14:textId="77777777" w:rsidTr="00071EB6">
        <w:trPr>
          <w:tblHeader/>
        </w:trPr>
        <w:tc>
          <w:tcPr>
            <w:tcW w:w="778" w:type="dxa"/>
            <w:vMerge w:val="restart"/>
            <w:shd w:val="clear" w:color="auto" w:fill="D9D9D9" w:themeFill="background1" w:themeFillShade="D9"/>
          </w:tcPr>
          <w:p w14:paraId="09E3384E" w14:textId="77777777" w:rsidR="005F54FB" w:rsidRPr="00E70E20" w:rsidRDefault="005F54FB" w:rsidP="00561D8C">
            <w:pPr>
              <w:jc w:val="center"/>
              <w:rPr>
                <w:rFonts w:ascii="Times New Roman" w:hAnsi="Times New Roman" w:cs="Times New Roman"/>
                <w:b/>
                <w:sz w:val="20"/>
                <w:szCs w:val="20"/>
              </w:rPr>
            </w:pPr>
          </w:p>
          <w:p w14:paraId="6CF3BFC8" w14:textId="77777777" w:rsidR="005F54FB" w:rsidRPr="00E70E20" w:rsidRDefault="005F54FB" w:rsidP="00561D8C">
            <w:pPr>
              <w:jc w:val="center"/>
              <w:rPr>
                <w:rFonts w:ascii="Times New Roman" w:hAnsi="Times New Roman" w:cs="Times New Roman"/>
                <w:b/>
                <w:sz w:val="20"/>
                <w:szCs w:val="20"/>
              </w:rPr>
            </w:pPr>
            <w:r w:rsidRPr="00E70E20">
              <w:rPr>
                <w:rFonts w:ascii="Times New Roman" w:hAnsi="Times New Roman" w:cs="Times New Roman"/>
                <w:b/>
                <w:sz w:val="20"/>
                <w:szCs w:val="20"/>
              </w:rPr>
              <w:t>Index</w:t>
            </w:r>
          </w:p>
        </w:tc>
        <w:tc>
          <w:tcPr>
            <w:tcW w:w="6710" w:type="dxa"/>
            <w:gridSpan w:val="2"/>
            <w:shd w:val="clear" w:color="auto" w:fill="D9D9D9" w:themeFill="background1" w:themeFillShade="D9"/>
          </w:tcPr>
          <w:p w14:paraId="5E114561" w14:textId="77777777" w:rsidR="005F54FB" w:rsidRPr="00E70E20" w:rsidRDefault="00394964" w:rsidP="005F54FB">
            <w:pPr>
              <w:ind w:left="360"/>
              <w:rPr>
                <w:rFonts w:ascii="Times New Roman" w:hAnsi="Times New Roman" w:cs="Times New Roman"/>
              </w:rPr>
            </w:pPr>
            <w:r w:rsidRPr="00E70E20">
              <w:rPr>
                <w:rFonts w:ascii="Times New Roman" w:hAnsi="Times New Roman" w:cs="Times New Roman"/>
                <w:b/>
              </w:rPr>
              <w:t>BAT 30</w:t>
            </w:r>
            <w:r w:rsidR="005F54FB" w:rsidRPr="00E70E20">
              <w:rPr>
                <w:rFonts w:ascii="Times New Roman" w:hAnsi="Times New Roman" w:cs="Times New Roman"/>
              </w:rPr>
              <w:t xml:space="preserve">. </w:t>
            </w:r>
          </w:p>
          <w:p w14:paraId="579F7F77" w14:textId="58E4F0AB" w:rsidR="005F54FB" w:rsidRPr="00E70E20" w:rsidRDefault="00394964" w:rsidP="005F54FB">
            <w:pPr>
              <w:spacing w:after="200" w:line="276" w:lineRule="auto"/>
              <w:rPr>
                <w:rFonts w:ascii="Times New Roman" w:hAnsi="Times New Roman" w:cs="Times New Roman"/>
                <w:b/>
              </w:rPr>
            </w:pPr>
            <w:r w:rsidRPr="00E70E20">
              <w:rPr>
                <w:rFonts w:ascii="Times New Roman" w:hAnsi="Times New Roman" w:cs="Times New Roman"/>
                <w:i/>
              </w:rPr>
              <w:t>BAT 30.</w:t>
            </w:r>
            <w:r w:rsidR="002B4627" w:rsidRPr="00E70E20">
              <w:rPr>
                <w:rFonts w:ascii="Times New Roman" w:hAnsi="Times New Roman" w:cs="Times New Roman"/>
                <w:i/>
              </w:rPr>
              <w:t xml:space="preserve"> </w:t>
            </w:r>
            <w:r w:rsidRPr="00E70E20">
              <w:rPr>
                <w:rFonts w:ascii="Times New Roman" w:hAnsi="Times New Roman" w:cs="Times New Roman"/>
                <w:i/>
              </w:rPr>
              <w:t>Pentru a reduce emisiile de amoniac în aer provenite din fiecare adăpost pentru porci, BAT constau în utilizarea uneia dintre tehnicile indicate mai jos sau a unei combinații a acestora</w:t>
            </w:r>
            <w:r w:rsidRPr="00E70E20">
              <w:rPr>
                <w:sz w:val="19"/>
                <w:szCs w:val="19"/>
              </w:rPr>
              <w:t>.</w:t>
            </w:r>
          </w:p>
        </w:tc>
        <w:tc>
          <w:tcPr>
            <w:tcW w:w="1502" w:type="dxa"/>
            <w:vMerge w:val="restart"/>
            <w:shd w:val="clear" w:color="auto" w:fill="D9D9D9" w:themeFill="background1" w:themeFillShade="D9"/>
          </w:tcPr>
          <w:p w14:paraId="1CE9E148" w14:textId="77777777" w:rsidR="005F54FB" w:rsidRPr="00E70E20" w:rsidRDefault="005F54FB" w:rsidP="00561D8C">
            <w:pPr>
              <w:jc w:val="center"/>
              <w:rPr>
                <w:rFonts w:ascii="Times New Roman" w:hAnsi="Times New Roman" w:cs="Times New Roman"/>
                <w:b/>
                <w:sz w:val="20"/>
                <w:szCs w:val="20"/>
              </w:rPr>
            </w:pPr>
            <w:r w:rsidRPr="00E70E20">
              <w:rPr>
                <w:rFonts w:ascii="Times New Roman" w:hAnsi="Times New Roman" w:cs="Times New Roman"/>
                <w:b/>
                <w:sz w:val="20"/>
                <w:szCs w:val="20"/>
              </w:rPr>
              <w:t>Analiza conformarii/ Descrierea situatiei din ferma</w:t>
            </w:r>
          </w:p>
        </w:tc>
      </w:tr>
      <w:tr w:rsidR="005F54FB" w:rsidRPr="00E70E20" w14:paraId="0E258B5D" w14:textId="77777777" w:rsidTr="00071EB6">
        <w:trPr>
          <w:tblHeader/>
        </w:trPr>
        <w:tc>
          <w:tcPr>
            <w:tcW w:w="778" w:type="dxa"/>
            <w:vMerge/>
            <w:shd w:val="clear" w:color="auto" w:fill="D9D9D9" w:themeFill="background1" w:themeFillShade="D9"/>
          </w:tcPr>
          <w:p w14:paraId="30C5BED0" w14:textId="77777777" w:rsidR="005F54FB" w:rsidRPr="00E70E20" w:rsidRDefault="005F54FB" w:rsidP="00561D8C">
            <w:pPr>
              <w:jc w:val="center"/>
              <w:rPr>
                <w:rFonts w:ascii="Times New Roman" w:hAnsi="Times New Roman" w:cs="Times New Roman"/>
                <w:b/>
                <w:sz w:val="20"/>
                <w:szCs w:val="20"/>
              </w:rPr>
            </w:pPr>
          </w:p>
        </w:tc>
        <w:tc>
          <w:tcPr>
            <w:tcW w:w="3871" w:type="dxa"/>
            <w:shd w:val="clear" w:color="auto" w:fill="D9D9D9" w:themeFill="background1" w:themeFillShade="D9"/>
          </w:tcPr>
          <w:p w14:paraId="2D35FF1D" w14:textId="77777777" w:rsidR="005F54FB" w:rsidRPr="00E70E20" w:rsidRDefault="005F54FB" w:rsidP="00561D8C">
            <w:pPr>
              <w:jc w:val="center"/>
              <w:rPr>
                <w:rFonts w:ascii="Times New Roman" w:hAnsi="Times New Roman" w:cs="Times New Roman"/>
                <w:b/>
                <w:sz w:val="20"/>
                <w:szCs w:val="20"/>
              </w:rPr>
            </w:pPr>
            <w:r w:rsidRPr="00E70E20">
              <w:rPr>
                <w:rFonts w:ascii="Times New Roman" w:hAnsi="Times New Roman" w:cs="Times New Roman"/>
                <w:b/>
                <w:sz w:val="20"/>
                <w:szCs w:val="20"/>
              </w:rPr>
              <w:t>Tehnica (1)</w:t>
            </w:r>
          </w:p>
        </w:tc>
        <w:tc>
          <w:tcPr>
            <w:tcW w:w="2839" w:type="dxa"/>
            <w:shd w:val="clear" w:color="auto" w:fill="D9D9D9" w:themeFill="background1" w:themeFillShade="D9"/>
          </w:tcPr>
          <w:p w14:paraId="0B88D54E" w14:textId="77777777" w:rsidR="005F54FB" w:rsidRPr="00E70E20" w:rsidRDefault="00876787" w:rsidP="00561D8C">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Categorie/ </w:t>
            </w:r>
            <w:r w:rsidR="005F54FB" w:rsidRPr="00E70E20">
              <w:rPr>
                <w:rFonts w:ascii="Times New Roman" w:hAnsi="Times New Roman" w:cs="Times New Roman"/>
                <w:b/>
                <w:sz w:val="20"/>
                <w:szCs w:val="20"/>
              </w:rPr>
              <w:t>Aplicabilitate</w:t>
            </w:r>
          </w:p>
        </w:tc>
        <w:tc>
          <w:tcPr>
            <w:tcW w:w="1502" w:type="dxa"/>
            <w:vMerge/>
            <w:shd w:val="clear" w:color="auto" w:fill="D9D9D9" w:themeFill="background1" w:themeFillShade="D9"/>
          </w:tcPr>
          <w:p w14:paraId="1B6BB5AE" w14:textId="77777777" w:rsidR="005F54FB" w:rsidRPr="00E70E20" w:rsidRDefault="005F54FB" w:rsidP="00561D8C">
            <w:pPr>
              <w:jc w:val="center"/>
              <w:rPr>
                <w:rFonts w:ascii="Times New Roman" w:hAnsi="Times New Roman" w:cs="Times New Roman"/>
                <w:b/>
                <w:sz w:val="20"/>
                <w:szCs w:val="20"/>
              </w:rPr>
            </w:pPr>
          </w:p>
        </w:tc>
      </w:tr>
      <w:tr w:rsidR="0088339F" w:rsidRPr="00E70E20" w14:paraId="476B79E4" w14:textId="77777777" w:rsidTr="00071EB6">
        <w:tc>
          <w:tcPr>
            <w:tcW w:w="778" w:type="dxa"/>
          </w:tcPr>
          <w:p w14:paraId="51601646" w14:textId="77777777" w:rsidR="0088339F" w:rsidRPr="00E70E20" w:rsidRDefault="00F31F60" w:rsidP="003A3858">
            <w:pPr>
              <w:rPr>
                <w:rFonts w:ascii="Times New Roman" w:hAnsi="Times New Roman" w:cs="Times New Roman"/>
                <w:sz w:val="20"/>
                <w:szCs w:val="20"/>
              </w:rPr>
            </w:pPr>
            <w:r w:rsidRPr="00E70E20">
              <w:rPr>
                <w:rFonts w:ascii="Times New Roman" w:hAnsi="Times New Roman" w:cs="Times New Roman"/>
                <w:sz w:val="20"/>
                <w:szCs w:val="20"/>
              </w:rPr>
              <w:t>a)</w:t>
            </w:r>
          </w:p>
        </w:tc>
        <w:tc>
          <w:tcPr>
            <w:tcW w:w="3871" w:type="dxa"/>
          </w:tcPr>
          <w:p w14:paraId="6E434AB4" w14:textId="77777777" w:rsidR="0088339F" w:rsidRPr="00E70E20" w:rsidRDefault="00876787" w:rsidP="003A3858">
            <w:pPr>
              <w:rPr>
                <w:rFonts w:ascii="Times New Roman" w:hAnsi="Times New Roman" w:cs="Times New Roman"/>
                <w:sz w:val="20"/>
                <w:szCs w:val="20"/>
              </w:rPr>
            </w:pPr>
            <w:r w:rsidRPr="00E70E20">
              <w:rPr>
                <w:rFonts w:ascii="Times New Roman" w:hAnsi="Times New Roman" w:cs="Times New Roman"/>
                <w:sz w:val="20"/>
                <w:szCs w:val="20"/>
              </w:rPr>
              <w:t>Una dintre următoarele tehnici, care aplică unul dintre următoarele principii sau o combinație a acestora: (i) reducerea suprafeței emițătoare de amoniac; (ii) creșterea frecvenței de transportare a dejecțiilor lichide (dejecții animaliere) către depozite externe; (iii) separarea urinei de materiile fecale; (iv)păstrarea așternutului curat și uscat.</w:t>
            </w:r>
          </w:p>
        </w:tc>
        <w:tc>
          <w:tcPr>
            <w:tcW w:w="2839" w:type="dxa"/>
          </w:tcPr>
          <w:p w14:paraId="2695BBFA" w14:textId="77777777" w:rsidR="0088339F" w:rsidRPr="00E70E20" w:rsidRDefault="0088339F" w:rsidP="003A3858">
            <w:pPr>
              <w:rPr>
                <w:rFonts w:ascii="Times New Roman" w:hAnsi="Times New Roman" w:cs="Times New Roman"/>
                <w:sz w:val="20"/>
                <w:szCs w:val="20"/>
              </w:rPr>
            </w:pPr>
          </w:p>
        </w:tc>
        <w:tc>
          <w:tcPr>
            <w:tcW w:w="1502" w:type="dxa"/>
          </w:tcPr>
          <w:p w14:paraId="59591E8A" w14:textId="77777777" w:rsidR="0088339F" w:rsidRPr="00E70E20" w:rsidRDefault="0088339F" w:rsidP="003A3858">
            <w:pPr>
              <w:rPr>
                <w:rFonts w:ascii="Times New Roman" w:hAnsi="Times New Roman" w:cs="Times New Roman"/>
                <w:sz w:val="20"/>
                <w:szCs w:val="20"/>
              </w:rPr>
            </w:pPr>
          </w:p>
          <w:p w14:paraId="4AF5813A" w14:textId="1FB67A28" w:rsidR="0088339F" w:rsidRPr="00E70E20" w:rsidRDefault="00233189" w:rsidP="00071EB6">
            <w:pPr>
              <w:rPr>
                <w:rFonts w:ascii="Times New Roman" w:hAnsi="Times New Roman" w:cs="Times New Roman"/>
                <w:sz w:val="20"/>
                <w:szCs w:val="20"/>
              </w:rPr>
            </w:pPr>
            <w:r w:rsidRPr="00E70E20">
              <w:rPr>
                <w:rFonts w:ascii="Times New Roman" w:hAnsi="Times New Roman" w:cs="Times New Roman"/>
                <w:sz w:val="20"/>
                <w:szCs w:val="20"/>
              </w:rPr>
              <w:t>(i</w:t>
            </w:r>
            <w:r w:rsidR="00071EB6" w:rsidRPr="00E70E20">
              <w:rPr>
                <w:rFonts w:ascii="Times New Roman" w:hAnsi="Times New Roman" w:cs="Times New Roman"/>
                <w:sz w:val="20"/>
                <w:szCs w:val="20"/>
              </w:rPr>
              <w:t>) Din proiectare, suprafata emitatoare are suprafata redusa (raza 17,07 m).</w:t>
            </w:r>
          </w:p>
        </w:tc>
      </w:tr>
      <w:tr w:rsidR="00876787" w:rsidRPr="00E70E20" w14:paraId="07103972" w14:textId="77777777" w:rsidTr="00071EB6">
        <w:tc>
          <w:tcPr>
            <w:tcW w:w="778" w:type="dxa"/>
          </w:tcPr>
          <w:p w14:paraId="01300848" w14:textId="77777777" w:rsidR="00876787" w:rsidRPr="00E70E20" w:rsidRDefault="00876787" w:rsidP="003A3858">
            <w:pPr>
              <w:rPr>
                <w:rFonts w:ascii="Times New Roman" w:hAnsi="Times New Roman" w:cs="Times New Roman"/>
                <w:sz w:val="20"/>
                <w:szCs w:val="20"/>
              </w:rPr>
            </w:pPr>
          </w:p>
        </w:tc>
        <w:tc>
          <w:tcPr>
            <w:tcW w:w="3871" w:type="dxa"/>
          </w:tcPr>
          <w:p w14:paraId="2ABA6D93" w14:textId="77777777" w:rsidR="00876787" w:rsidRPr="00E70E20" w:rsidRDefault="00876787" w:rsidP="003A3858">
            <w:pPr>
              <w:rPr>
                <w:rFonts w:ascii="Times New Roman" w:hAnsi="Times New Roman" w:cs="Times New Roman"/>
                <w:sz w:val="20"/>
                <w:szCs w:val="20"/>
              </w:rPr>
            </w:pPr>
            <w:r w:rsidRPr="00E70E20">
              <w:rPr>
                <w:rFonts w:ascii="Times New Roman" w:hAnsi="Times New Roman" w:cs="Times New Roman"/>
                <w:sz w:val="20"/>
                <w:szCs w:val="20"/>
              </w:rPr>
              <w:t>0. O fosă adâncă (în cazul unei podele prevăzute integral sau parțial cu grătare) numai în cazul în care este utilizată în combinație cu o măsură de reducere suplimentară, de exemplu: —o combinație de tehnici de management nutrițional; —un sistem de purificare a aerului; —reducerea pH-ului dejecțiilor lichide; — răcirea dejecțiilor lichide.</w:t>
            </w:r>
          </w:p>
        </w:tc>
        <w:tc>
          <w:tcPr>
            <w:tcW w:w="2839" w:type="dxa"/>
          </w:tcPr>
          <w:p w14:paraId="4D0A7BD1" w14:textId="28746248" w:rsidR="00876787" w:rsidRPr="00E70E20" w:rsidRDefault="00876787" w:rsidP="00F31F60">
            <w:pPr>
              <w:rPr>
                <w:rFonts w:ascii="Times New Roman" w:hAnsi="Times New Roman" w:cs="Times New Roman"/>
                <w:sz w:val="20"/>
                <w:szCs w:val="20"/>
              </w:rPr>
            </w:pPr>
            <w:r w:rsidRPr="00E70E20">
              <w:rPr>
                <w:rFonts w:ascii="Times New Roman" w:hAnsi="Times New Roman" w:cs="Times New Roman"/>
                <w:sz w:val="20"/>
                <w:szCs w:val="20"/>
              </w:rPr>
              <w:t>Toti porcii</w:t>
            </w:r>
            <w:r w:rsidR="002B4627" w:rsidRPr="00E70E20">
              <w:rPr>
                <w:rFonts w:ascii="Times New Roman" w:hAnsi="Times New Roman" w:cs="Times New Roman"/>
                <w:sz w:val="20"/>
                <w:szCs w:val="20"/>
              </w:rPr>
              <w:t xml:space="preserve"> </w:t>
            </w:r>
            <w:r w:rsidRPr="00E70E20">
              <w:rPr>
                <w:rFonts w:ascii="Times New Roman" w:hAnsi="Times New Roman" w:cs="Times New Roman"/>
                <w:sz w:val="20"/>
                <w:szCs w:val="20"/>
              </w:rPr>
              <w:t>/ Nu este aplicabilă instalațiilor noi, cu excepția cazului în care o fosă adâncă este utilizată în combinație cu un sistem de purificare a aerului, răcirea dejecțiilor lichide și/sau reducerea pH-ului dejecțiilor lichide.</w:t>
            </w:r>
          </w:p>
        </w:tc>
        <w:tc>
          <w:tcPr>
            <w:tcW w:w="1502" w:type="dxa"/>
          </w:tcPr>
          <w:p w14:paraId="263CD6FC" w14:textId="1C67255F" w:rsidR="00876787" w:rsidRPr="00E70E20" w:rsidRDefault="00071EB6" w:rsidP="00071EB6">
            <w:pPr>
              <w:rPr>
                <w:rFonts w:ascii="Times New Roman" w:hAnsi="Times New Roman" w:cs="Times New Roman"/>
                <w:sz w:val="20"/>
                <w:szCs w:val="20"/>
              </w:rPr>
            </w:pPr>
            <w:r w:rsidRPr="00E70E20">
              <w:rPr>
                <w:rFonts w:ascii="Times New Roman" w:hAnsi="Times New Roman" w:cs="Times New Roman"/>
                <w:sz w:val="20"/>
                <w:szCs w:val="20"/>
              </w:rPr>
              <w:t>Se aplica tehnici de management nutritional pentru reducerea continutului de proteina cruda si fosfor.</w:t>
            </w:r>
          </w:p>
        </w:tc>
      </w:tr>
      <w:tr w:rsidR="00A17859" w:rsidRPr="00E70E20" w14:paraId="0DF5BEEA" w14:textId="77777777" w:rsidTr="00071EB6">
        <w:tc>
          <w:tcPr>
            <w:tcW w:w="778" w:type="dxa"/>
          </w:tcPr>
          <w:p w14:paraId="14789139" w14:textId="77777777" w:rsidR="00A17859" w:rsidRPr="00E70E20" w:rsidRDefault="00A17859" w:rsidP="003A3858">
            <w:pPr>
              <w:rPr>
                <w:rFonts w:ascii="Times New Roman" w:hAnsi="Times New Roman" w:cs="Times New Roman"/>
                <w:sz w:val="20"/>
                <w:szCs w:val="20"/>
              </w:rPr>
            </w:pPr>
          </w:p>
        </w:tc>
        <w:tc>
          <w:tcPr>
            <w:tcW w:w="3871" w:type="dxa"/>
          </w:tcPr>
          <w:p w14:paraId="70680422" w14:textId="77777777" w:rsidR="00A17859" w:rsidRPr="00E70E20" w:rsidRDefault="00A17859" w:rsidP="00876787">
            <w:pPr>
              <w:rPr>
                <w:rFonts w:ascii="Times New Roman" w:hAnsi="Times New Roman" w:cs="Times New Roman"/>
                <w:sz w:val="20"/>
                <w:szCs w:val="20"/>
              </w:rPr>
            </w:pPr>
            <w:r w:rsidRPr="00E70E20">
              <w:rPr>
                <w:rFonts w:ascii="Times New Roman" w:hAnsi="Times New Roman" w:cs="Times New Roman"/>
                <w:sz w:val="20"/>
                <w:szCs w:val="20"/>
              </w:rPr>
              <w:t>1.Un sistem de aspirat pentru evacuarea frecventă a dejecțiilor lichide (în cazul unei podele prevăzute integral sau parțial cu grătare).</w:t>
            </w:r>
          </w:p>
        </w:tc>
        <w:tc>
          <w:tcPr>
            <w:tcW w:w="2839" w:type="dxa"/>
            <w:vMerge w:val="restart"/>
          </w:tcPr>
          <w:p w14:paraId="617370AE" w14:textId="553A06BF" w:rsidR="00A17859" w:rsidRPr="00E70E20" w:rsidRDefault="008F07AA" w:rsidP="003A3858">
            <w:pPr>
              <w:rPr>
                <w:rFonts w:ascii="Times New Roman" w:hAnsi="Times New Roman" w:cs="Times New Roman"/>
                <w:sz w:val="20"/>
                <w:szCs w:val="20"/>
              </w:rPr>
            </w:pPr>
            <w:r w:rsidRPr="00E70E20">
              <w:rPr>
                <w:rFonts w:ascii="Times New Roman" w:hAnsi="Times New Roman" w:cs="Times New Roman"/>
                <w:sz w:val="20"/>
                <w:szCs w:val="20"/>
              </w:rPr>
              <w:t xml:space="preserve">Toti porcii </w:t>
            </w:r>
            <w:r w:rsidR="00A17859" w:rsidRPr="00E70E20">
              <w:rPr>
                <w:rFonts w:ascii="Times New Roman" w:hAnsi="Times New Roman" w:cs="Times New Roman"/>
                <w:sz w:val="20"/>
                <w:szCs w:val="20"/>
              </w:rPr>
              <w:t>/ Este posibil să nu fie general aplicabilă instalațiilor existente din considerente tehnice și/sau economice.</w:t>
            </w:r>
          </w:p>
        </w:tc>
        <w:tc>
          <w:tcPr>
            <w:tcW w:w="1502" w:type="dxa"/>
          </w:tcPr>
          <w:p w14:paraId="24B6A572" w14:textId="05EF50FC" w:rsidR="00A17859" w:rsidRPr="00E70E20" w:rsidRDefault="00233189" w:rsidP="00071EB6">
            <w:pPr>
              <w:rPr>
                <w:rFonts w:ascii="Times New Roman" w:hAnsi="Times New Roman" w:cs="Times New Roman"/>
                <w:sz w:val="20"/>
                <w:szCs w:val="20"/>
              </w:rPr>
            </w:pPr>
            <w:r w:rsidRPr="00E70E20">
              <w:rPr>
                <w:rFonts w:ascii="Times New Roman" w:hAnsi="Times New Roman" w:cs="Times New Roman"/>
                <w:sz w:val="20"/>
                <w:szCs w:val="20"/>
              </w:rPr>
              <w:t>Exista</w:t>
            </w:r>
            <w:r w:rsidR="00071EB6" w:rsidRPr="00E70E20">
              <w:rPr>
                <w:rFonts w:ascii="Times New Roman" w:hAnsi="Times New Roman" w:cs="Times New Roman"/>
                <w:sz w:val="20"/>
                <w:szCs w:val="20"/>
              </w:rPr>
              <w:t xml:space="preserve"> din proiectare.</w:t>
            </w:r>
          </w:p>
        </w:tc>
      </w:tr>
      <w:tr w:rsidR="00071EB6" w:rsidRPr="00E70E20" w14:paraId="6E17FFD0" w14:textId="77777777" w:rsidTr="00071EB6">
        <w:tc>
          <w:tcPr>
            <w:tcW w:w="778" w:type="dxa"/>
          </w:tcPr>
          <w:p w14:paraId="27A9C8D6" w14:textId="77777777" w:rsidR="00071EB6" w:rsidRPr="00E70E20" w:rsidRDefault="00071EB6" w:rsidP="003A3858">
            <w:pPr>
              <w:rPr>
                <w:rFonts w:ascii="Times New Roman" w:hAnsi="Times New Roman" w:cs="Times New Roman"/>
                <w:sz w:val="20"/>
                <w:szCs w:val="20"/>
              </w:rPr>
            </w:pPr>
          </w:p>
        </w:tc>
        <w:tc>
          <w:tcPr>
            <w:tcW w:w="3871" w:type="dxa"/>
          </w:tcPr>
          <w:p w14:paraId="378A8B91"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2. Pereți înclinați ai canalului pentru dejecții animaliere (în cazul unei podele prevăzute integral sau parțial cu grătare).</w:t>
            </w:r>
          </w:p>
        </w:tc>
        <w:tc>
          <w:tcPr>
            <w:tcW w:w="2839" w:type="dxa"/>
            <w:vMerge/>
          </w:tcPr>
          <w:p w14:paraId="5918FAA3" w14:textId="77777777" w:rsidR="00071EB6" w:rsidRPr="00E70E20" w:rsidRDefault="00071EB6" w:rsidP="003A3858">
            <w:pPr>
              <w:rPr>
                <w:rFonts w:ascii="Times New Roman" w:hAnsi="Times New Roman" w:cs="Times New Roman"/>
                <w:sz w:val="20"/>
                <w:szCs w:val="20"/>
              </w:rPr>
            </w:pPr>
          </w:p>
        </w:tc>
        <w:tc>
          <w:tcPr>
            <w:tcW w:w="1502" w:type="dxa"/>
          </w:tcPr>
          <w:p w14:paraId="2E542B90" w14:textId="022ACB33" w:rsidR="00071EB6" w:rsidRPr="00E70E20" w:rsidRDefault="00233189" w:rsidP="003A3858">
            <w:pPr>
              <w:rPr>
                <w:rFonts w:ascii="Times New Roman" w:hAnsi="Times New Roman" w:cs="Times New Roman"/>
                <w:sz w:val="20"/>
                <w:szCs w:val="20"/>
              </w:rPr>
            </w:pPr>
            <w:r w:rsidRPr="00E70E20">
              <w:rPr>
                <w:rFonts w:ascii="Times New Roman" w:hAnsi="Times New Roman" w:cs="Times New Roman"/>
                <w:sz w:val="20"/>
                <w:szCs w:val="20"/>
              </w:rPr>
              <w:t>Exista</w:t>
            </w:r>
            <w:r w:rsidR="00071EB6" w:rsidRPr="00E70E20">
              <w:rPr>
                <w:rFonts w:ascii="Times New Roman" w:hAnsi="Times New Roman" w:cs="Times New Roman"/>
                <w:sz w:val="20"/>
                <w:szCs w:val="20"/>
              </w:rPr>
              <w:t xml:space="preserve"> din proiectare.</w:t>
            </w:r>
          </w:p>
        </w:tc>
      </w:tr>
      <w:tr w:rsidR="00071EB6" w:rsidRPr="00E70E20" w14:paraId="73B60081" w14:textId="77777777" w:rsidTr="00071EB6">
        <w:tc>
          <w:tcPr>
            <w:tcW w:w="778" w:type="dxa"/>
          </w:tcPr>
          <w:p w14:paraId="29BDB9DD" w14:textId="77777777" w:rsidR="00071EB6" w:rsidRPr="00E70E20" w:rsidRDefault="00071EB6" w:rsidP="003A3858">
            <w:pPr>
              <w:rPr>
                <w:rFonts w:ascii="Times New Roman" w:hAnsi="Times New Roman" w:cs="Times New Roman"/>
                <w:sz w:val="20"/>
                <w:szCs w:val="20"/>
              </w:rPr>
            </w:pPr>
          </w:p>
        </w:tc>
        <w:tc>
          <w:tcPr>
            <w:tcW w:w="3871" w:type="dxa"/>
          </w:tcPr>
          <w:p w14:paraId="6E900AF4"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3. O racletă pentru evacuarea frecventă a dejecțiilor lichide (în cazul unei podele prevăzute integral sau parțial cu grătare).</w:t>
            </w:r>
          </w:p>
        </w:tc>
        <w:tc>
          <w:tcPr>
            <w:tcW w:w="2839" w:type="dxa"/>
            <w:vMerge/>
          </w:tcPr>
          <w:p w14:paraId="27013145" w14:textId="77777777" w:rsidR="00071EB6" w:rsidRPr="00E70E20" w:rsidRDefault="00071EB6" w:rsidP="003A3858">
            <w:pPr>
              <w:rPr>
                <w:rFonts w:ascii="Times New Roman" w:hAnsi="Times New Roman" w:cs="Times New Roman"/>
                <w:sz w:val="20"/>
                <w:szCs w:val="20"/>
              </w:rPr>
            </w:pPr>
          </w:p>
        </w:tc>
        <w:tc>
          <w:tcPr>
            <w:tcW w:w="1502" w:type="dxa"/>
          </w:tcPr>
          <w:p w14:paraId="73CBFD01" w14:textId="2871669F" w:rsidR="00071EB6" w:rsidRPr="00E70E20" w:rsidRDefault="002B4627" w:rsidP="003A3858">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071EB6" w:rsidRPr="00E70E20" w14:paraId="4E2E10BB" w14:textId="77777777" w:rsidTr="00071EB6">
        <w:tc>
          <w:tcPr>
            <w:tcW w:w="778" w:type="dxa"/>
          </w:tcPr>
          <w:p w14:paraId="283E397E" w14:textId="77777777" w:rsidR="00071EB6" w:rsidRPr="00E70E20" w:rsidRDefault="00071EB6" w:rsidP="003A3858">
            <w:pPr>
              <w:rPr>
                <w:rFonts w:ascii="Times New Roman" w:hAnsi="Times New Roman" w:cs="Times New Roman"/>
                <w:sz w:val="20"/>
                <w:szCs w:val="20"/>
              </w:rPr>
            </w:pPr>
          </w:p>
        </w:tc>
        <w:tc>
          <w:tcPr>
            <w:tcW w:w="3871" w:type="dxa"/>
          </w:tcPr>
          <w:p w14:paraId="76306E83"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4.Evacuarea frecventă a dejecțiilor lichide prin spălare sub presiune (în cazul unei podele prevăzute integral sau parțial cu grătare).</w:t>
            </w:r>
          </w:p>
        </w:tc>
        <w:tc>
          <w:tcPr>
            <w:tcW w:w="2839" w:type="dxa"/>
          </w:tcPr>
          <w:p w14:paraId="3B0C8C54" w14:textId="51809642" w:rsidR="00071EB6" w:rsidRPr="00E70E20" w:rsidRDefault="002B4627" w:rsidP="003A3858">
            <w:pPr>
              <w:rPr>
                <w:rFonts w:ascii="Times New Roman" w:hAnsi="Times New Roman" w:cs="Times New Roman"/>
                <w:sz w:val="20"/>
                <w:szCs w:val="20"/>
              </w:rPr>
            </w:pPr>
            <w:r w:rsidRPr="00E70E20">
              <w:rPr>
                <w:rFonts w:ascii="Times New Roman" w:hAnsi="Times New Roman" w:cs="Times New Roman"/>
                <w:sz w:val="20"/>
                <w:szCs w:val="20"/>
              </w:rPr>
              <w:t xml:space="preserve">Toti porcii </w:t>
            </w:r>
            <w:r w:rsidR="00071EB6" w:rsidRPr="00E70E20">
              <w:rPr>
                <w:rFonts w:ascii="Times New Roman" w:hAnsi="Times New Roman" w:cs="Times New Roman"/>
                <w:sz w:val="20"/>
                <w:szCs w:val="20"/>
              </w:rPr>
              <w:t>/ Este posibil să nu fie general aplicabilă instalațiilor existente din considerente tehnice și/sau economice. În cazul în care fracțiunea lichidă a dejecțiilor lichide se utilizează pentru spălarea sub presiune, este posibil ca această tehnică să nu fie aplicabilă fermelor aflate în apropierea receptorilor sensibili ca urmare a mirosurilor puternice emanate în timpul spălării sub presiune.</w:t>
            </w:r>
          </w:p>
        </w:tc>
        <w:tc>
          <w:tcPr>
            <w:tcW w:w="1502" w:type="dxa"/>
          </w:tcPr>
          <w:p w14:paraId="6B704C5A" w14:textId="77A97918" w:rsidR="00071EB6" w:rsidRPr="00E70E20" w:rsidRDefault="002B4627" w:rsidP="003A3858">
            <w:pPr>
              <w:rPr>
                <w:rFonts w:ascii="Times New Roman" w:hAnsi="Times New Roman" w:cs="Times New Roman"/>
                <w:sz w:val="20"/>
                <w:szCs w:val="20"/>
              </w:rPr>
            </w:pPr>
            <w:r w:rsidRPr="00E70E20">
              <w:rPr>
                <w:rFonts w:ascii="Times New Roman" w:hAnsi="Times New Roman" w:cs="Times New Roman"/>
                <w:sz w:val="20"/>
                <w:szCs w:val="20"/>
              </w:rPr>
              <w:t>Evacuarea dejecțiilor prin spălare sub presiune se realizează după fiecare ciclu de producție</w:t>
            </w:r>
            <w:r w:rsidR="00F0724A" w:rsidRPr="00E70E20">
              <w:rPr>
                <w:rFonts w:ascii="Times New Roman" w:hAnsi="Times New Roman" w:cs="Times New Roman"/>
                <w:sz w:val="20"/>
                <w:szCs w:val="20"/>
              </w:rPr>
              <w:t>. Numărul de cicluri de spălare este în concordanță cu regimul de exploatare al fermei (tineret, creștere-îngrășare, îngrășare)</w:t>
            </w:r>
          </w:p>
        </w:tc>
      </w:tr>
      <w:tr w:rsidR="00071EB6" w:rsidRPr="00E70E20" w14:paraId="245D1BDF" w14:textId="77777777" w:rsidTr="00071EB6">
        <w:tc>
          <w:tcPr>
            <w:tcW w:w="778" w:type="dxa"/>
          </w:tcPr>
          <w:p w14:paraId="5844AF79" w14:textId="77777777" w:rsidR="00071EB6" w:rsidRPr="00E70E20" w:rsidRDefault="00071EB6" w:rsidP="003A3858">
            <w:pPr>
              <w:rPr>
                <w:rFonts w:ascii="Times New Roman" w:hAnsi="Times New Roman" w:cs="Times New Roman"/>
                <w:sz w:val="20"/>
                <w:szCs w:val="20"/>
              </w:rPr>
            </w:pPr>
          </w:p>
        </w:tc>
        <w:tc>
          <w:tcPr>
            <w:tcW w:w="3871" w:type="dxa"/>
          </w:tcPr>
          <w:p w14:paraId="5E0C911E"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5. Fosă pentru dejecții animaliere de dimensiuni reduse (în cazul unei podele prevăzute integral sau parțial cu grătare).</w:t>
            </w:r>
          </w:p>
        </w:tc>
        <w:tc>
          <w:tcPr>
            <w:tcW w:w="2839" w:type="dxa"/>
          </w:tcPr>
          <w:p w14:paraId="232815C6" w14:textId="77777777" w:rsidR="00071EB6" w:rsidRPr="00E70E20" w:rsidRDefault="00071EB6" w:rsidP="00EC0240">
            <w:pPr>
              <w:rPr>
                <w:rFonts w:ascii="Times New Roman" w:hAnsi="Times New Roman" w:cs="Times New Roman"/>
                <w:sz w:val="20"/>
                <w:szCs w:val="20"/>
              </w:rPr>
            </w:pPr>
            <w:r w:rsidRPr="00E70E20">
              <w:rPr>
                <w:rFonts w:ascii="Times New Roman" w:hAnsi="Times New Roman" w:cs="Times New Roman"/>
                <w:sz w:val="20"/>
                <w:szCs w:val="20"/>
              </w:rPr>
              <w:t>Scroafe in calduri si gestante/ Porci pentru ingrasare/ Este posibil să nu fie general aplicabilă instalațiilor existente din considerente tehnice și/sau economice.</w:t>
            </w:r>
          </w:p>
        </w:tc>
        <w:tc>
          <w:tcPr>
            <w:tcW w:w="1502" w:type="dxa"/>
          </w:tcPr>
          <w:p w14:paraId="53D819A8" w14:textId="79F19E91" w:rsidR="00071EB6" w:rsidRPr="00E70E20" w:rsidRDefault="00233189" w:rsidP="003A3858">
            <w:pPr>
              <w:rPr>
                <w:rFonts w:ascii="Times New Roman" w:hAnsi="Times New Roman" w:cs="Times New Roman"/>
                <w:sz w:val="20"/>
                <w:szCs w:val="20"/>
              </w:rPr>
            </w:pPr>
            <w:r w:rsidRPr="00E70E20">
              <w:rPr>
                <w:rFonts w:ascii="Times New Roman" w:hAnsi="Times New Roman" w:cs="Times New Roman"/>
                <w:sz w:val="20"/>
                <w:szCs w:val="20"/>
              </w:rPr>
              <w:t>Exista din proiectare rețea de canale longitudinale sub fiecare hală</w:t>
            </w:r>
          </w:p>
        </w:tc>
      </w:tr>
      <w:tr w:rsidR="00071EB6" w:rsidRPr="00E70E20" w14:paraId="78988673" w14:textId="77777777" w:rsidTr="00071EB6">
        <w:tc>
          <w:tcPr>
            <w:tcW w:w="778" w:type="dxa"/>
          </w:tcPr>
          <w:p w14:paraId="23030BB0" w14:textId="77777777" w:rsidR="00071EB6" w:rsidRPr="00E70E20" w:rsidRDefault="00071EB6" w:rsidP="003A3858">
            <w:pPr>
              <w:rPr>
                <w:rFonts w:ascii="Times New Roman" w:hAnsi="Times New Roman" w:cs="Times New Roman"/>
                <w:sz w:val="20"/>
                <w:szCs w:val="20"/>
              </w:rPr>
            </w:pPr>
          </w:p>
        </w:tc>
        <w:tc>
          <w:tcPr>
            <w:tcW w:w="3871" w:type="dxa"/>
          </w:tcPr>
          <w:p w14:paraId="46E411F7"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6. Sistem de așternut complet (în cazul unei podele cu suprafață solidă din beton).</w:t>
            </w:r>
          </w:p>
        </w:tc>
        <w:tc>
          <w:tcPr>
            <w:tcW w:w="2839" w:type="dxa"/>
            <w:vMerge w:val="restart"/>
          </w:tcPr>
          <w:p w14:paraId="3691FEF5"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aflate în perioada de împerechere și scroafe gestante/ Purcei înțărcați/ Porci pentru îngrășare/ Sistemele de dejecții solide nu sunt aplicabile noilor instalații, cu excepția cazului în care pot fi justificate de motive legate de bunăstarea animalelor. Este posibil să nu fie aplicabilă instalațiilor ventilate în mod natural din zone cu climat cald și instalațiilor existente cu ventilație forțată pentru purcei înțărcați și porci pentru îngrășare. BAT 30.a7 poate necesita disponibilitatea unui spațiu de dimensiuni mari.</w:t>
            </w:r>
          </w:p>
        </w:tc>
        <w:tc>
          <w:tcPr>
            <w:tcW w:w="1502" w:type="dxa"/>
            <w:vMerge w:val="restart"/>
          </w:tcPr>
          <w:p w14:paraId="19EEC8C2" w14:textId="5B1CC178"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071EB6" w:rsidRPr="00E70E20" w14:paraId="20FCB682" w14:textId="77777777" w:rsidTr="00071EB6">
        <w:tc>
          <w:tcPr>
            <w:tcW w:w="778" w:type="dxa"/>
          </w:tcPr>
          <w:p w14:paraId="0E6AF107" w14:textId="77777777" w:rsidR="00071EB6" w:rsidRPr="00E70E20" w:rsidRDefault="00071EB6" w:rsidP="003A3858">
            <w:pPr>
              <w:rPr>
                <w:rFonts w:ascii="Times New Roman" w:hAnsi="Times New Roman" w:cs="Times New Roman"/>
                <w:sz w:val="20"/>
                <w:szCs w:val="20"/>
              </w:rPr>
            </w:pPr>
          </w:p>
        </w:tc>
        <w:tc>
          <w:tcPr>
            <w:tcW w:w="3871" w:type="dxa"/>
          </w:tcPr>
          <w:p w14:paraId="37AD47C6"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7. Cuști sau padocuri (în cazul unei podele prevăzute parțial cu grătare).</w:t>
            </w:r>
          </w:p>
        </w:tc>
        <w:tc>
          <w:tcPr>
            <w:tcW w:w="2839" w:type="dxa"/>
            <w:vMerge/>
          </w:tcPr>
          <w:p w14:paraId="0DA7538B" w14:textId="77777777" w:rsidR="00071EB6" w:rsidRPr="00E70E20" w:rsidRDefault="00071EB6" w:rsidP="003A3858">
            <w:pPr>
              <w:rPr>
                <w:rFonts w:ascii="Times New Roman" w:hAnsi="Times New Roman" w:cs="Times New Roman"/>
                <w:sz w:val="20"/>
                <w:szCs w:val="20"/>
              </w:rPr>
            </w:pPr>
          </w:p>
        </w:tc>
        <w:tc>
          <w:tcPr>
            <w:tcW w:w="1502" w:type="dxa"/>
            <w:vMerge/>
          </w:tcPr>
          <w:p w14:paraId="673CC273" w14:textId="77777777" w:rsidR="00071EB6" w:rsidRPr="00E70E20" w:rsidRDefault="00071EB6" w:rsidP="00F61545">
            <w:pPr>
              <w:rPr>
                <w:rFonts w:ascii="Times New Roman" w:hAnsi="Times New Roman" w:cs="Times New Roman"/>
                <w:sz w:val="20"/>
                <w:szCs w:val="20"/>
              </w:rPr>
            </w:pPr>
          </w:p>
        </w:tc>
      </w:tr>
      <w:tr w:rsidR="00071EB6" w:rsidRPr="00E70E20" w14:paraId="635D7697" w14:textId="77777777" w:rsidTr="00071EB6">
        <w:tc>
          <w:tcPr>
            <w:tcW w:w="778" w:type="dxa"/>
          </w:tcPr>
          <w:p w14:paraId="19F24EF4" w14:textId="77777777" w:rsidR="00071EB6" w:rsidRPr="00E70E20" w:rsidRDefault="00071EB6" w:rsidP="003A3858">
            <w:pPr>
              <w:rPr>
                <w:rFonts w:ascii="Times New Roman" w:hAnsi="Times New Roman" w:cs="Times New Roman"/>
                <w:sz w:val="20"/>
                <w:szCs w:val="20"/>
              </w:rPr>
            </w:pPr>
          </w:p>
        </w:tc>
        <w:tc>
          <w:tcPr>
            <w:tcW w:w="3871" w:type="dxa"/>
          </w:tcPr>
          <w:p w14:paraId="7FCBA32E"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8. Sistem de așternut cu paie (în cazul unei podele cu suprafață solidă din beton).</w:t>
            </w:r>
          </w:p>
        </w:tc>
        <w:tc>
          <w:tcPr>
            <w:tcW w:w="2839" w:type="dxa"/>
          </w:tcPr>
          <w:p w14:paraId="424012EC"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Purcei înțărcați/ Porci pentru îngrășare/ Sistemele de dejecții solide nu sunt aplicabile noilor instalații, cu excepția cazului în care pot fi justificate de motive legate de bunăstarea animalelor. Este posibil să nu fie aplicabilă instalațiilor ventilate în mod natural din zone cu climat cald și instalațiilor existente cu ventilație forțată pentru purcei înțărcați și porci pentru îngrășare.</w:t>
            </w:r>
          </w:p>
        </w:tc>
        <w:tc>
          <w:tcPr>
            <w:tcW w:w="1502" w:type="dxa"/>
          </w:tcPr>
          <w:p w14:paraId="729E0C06" w14:textId="77777777"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Nu se aplică</w:t>
            </w:r>
            <w:r w:rsidR="00F0724A" w:rsidRPr="00E70E20">
              <w:rPr>
                <w:rFonts w:ascii="Times New Roman" w:hAnsi="Times New Roman" w:cs="Times New Roman"/>
                <w:sz w:val="20"/>
                <w:szCs w:val="20"/>
              </w:rPr>
              <w:t>.</w:t>
            </w:r>
          </w:p>
          <w:p w14:paraId="2F22C146" w14:textId="499DB976" w:rsidR="00F0724A" w:rsidRPr="00E70E20" w:rsidRDefault="00F0724A" w:rsidP="00F61545">
            <w:pPr>
              <w:rPr>
                <w:rFonts w:ascii="Times New Roman" w:hAnsi="Times New Roman" w:cs="Times New Roman"/>
                <w:sz w:val="20"/>
                <w:szCs w:val="20"/>
              </w:rPr>
            </w:pPr>
            <w:r w:rsidRPr="00E70E20">
              <w:rPr>
                <w:rFonts w:ascii="Times New Roman" w:hAnsi="Times New Roman" w:cs="Times New Roman"/>
                <w:sz w:val="20"/>
                <w:szCs w:val="20"/>
              </w:rPr>
              <w:t>Se aplică așternut absorbant de tip mineral.</w:t>
            </w:r>
          </w:p>
        </w:tc>
      </w:tr>
      <w:tr w:rsidR="00071EB6" w:rsidRPr="00E70E20" w14:paraId="4C8B5EFC" w14:textId="77777777" w:rsidTr="00071EB6">
        <w:tc>
          <w:tcPr>
            <w:tcW w:w="778" w:type="dxa"/>
          </w:tcPr>
          <w:p w14:paraId="139B68BB" w14:textId="77777777" w:rsidR="00071EB6" w:rsidRPr="00E70E20" w:rsidRDefault="00071EB6" w:rsidP="003A3858">
            <w:pPr>
              <w:rPr>
                <w:rFonts w:ascii="Times New Roman" w:hAnsi="Times New Roman" w:cs="Times New Roman"/>
                <w:sz w:val="20"/>
                <w:szCs w:val="20"/>
              </w:rPr>
            </w:pPr>
          </w:p>
        </w:tc>
        <w:tc>
          <w:tcPr>
            <w:tcW w:w="3871" w:type="dxa"/>
          </w:tcPr>
          <w:p w14:paraId="4C0D9AA9"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9. Podea convexă și canale separate pentru apă și dejecții animaliere (în cazul boxelor cu podele prevăzute parțial cu grătare).</w:t>
            </w:r>
          </w:p>
        </w:tc>
        <w:tc>
          <w:tcPr>
            <w:tcW w:w="2839" w:type="dxa"/>
          </w:tcPr>
          <w:p w14:paraId="40F31F3C"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Purcei înțărcați/ Porci pentru îngrășare/ Este posibil să nu fie general aplicabilă instalațiilor existente din considerente tehnice și/sau economice.</w:t>
            </w:r>
          </w:p>
        </w:tc>
        <w:tc>
          <w:tcPr>
            <w:tcW w:w="1502" w:type="dxa"/>
          </w:tcPr>
          <w:p w14:paraId="4A021278" w14:textId="16BEAB0A"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071EB6" w:rsidRPr="00E70E20" w14:paraId="6E854154" w14:textId="77777777" w:rsidTr="00071EB6">
        <w:tc>
          <w:tcPr>
            <w:tcW w:w="778" w:type="dxa"/>
          </w:tcPr>
          <w:p w14:paraId="19C7B7C6" w14:textId="77777777" w:rsidR="00071EB6" w:rsidRPr="00E70E20" w:rsidRDefault="00071EB6" w:rsidP="003A3858">
            <w:pPr>
              <w:rPr>
                <w:rFonts w:ascii="Times New Roman" w:hAnsi="Times New Roman" w:cs="Times New Roman"/>
                <w:sz w:val="20"/>
                <w:szCs w:val="20"/>
              </w:rPr>
            </w:pPr>
          </w:p>
        </w:tc>
        <w:tc>
          <w:tcPr>
            <w:tcW w:w="3871" w:type="dxa"/>
          </w:tcPr>
          <w:p w14:paraId="1DE1F2AF"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10. Boxe cu așternut cu generare combinată de dejecții animaliere (dejecții solide și lichide).</w:t>
            </w:r>
          </w:p>
        </w:tc>
        <w:tc>
          <w:tcPr>
            <w:tcW w:w="2839" w:type="dxa"/>
          </w:tcPr>
          <w:p w14:paraId="0027EF8E"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care alăptează/ Nu este aplicabilă instalațiilor existente fără podele cu suprafață solidă din beton.</w:t>
            </w:r>
          </w:p>
        </w:tc>
        <w:tc>
          <w:tcPr>
            <w:tcW w:w="1502" w:type="dxa"/>
          </w:tcPr>
          <w:p w14:paraId="171DD51C" w14:textId="77777777" w:rsidR="00071EB6" w:rsidRPr="00E70E20" w:rsidRDefault="00071EB6" w:rsidP="00F61545">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071EB6" w:rsidRPr="00E70E20" w14:paraId="7CE41B61" w14:textId="77777777" w:rsidTr="00071EB6">
        <w:tc>
          <w:tcPr>
            <w:tcW w:w="778" w:type="dxa"/>
          </w:tcPr>
          <w:p w14:paraId="09281788" w14:textId="77777777" w:rsidR="00071EB6" w:rsidRPr="00E70E20" w:rsidRDefault="00071EB6" w:rsidP="003A3858">
            <w:pPr>
              <w:rPr>
                <w:rFonts w:ascii="Times New Roman" w:hAnsi="Times New Roman" w:cs="Times New Roman"/>
                <w:sz w:val="20"/>
                <w:szCs w:val="20"/>
              </w:rPr>
            </w:pPr>
          </w:p>
        </w:tc>
        <w:tc>
          <w:tcPr>
            <w:tcW w:w="3871" w:type="dxa"/>
          </w:tcPr>
          <w:p w14:paraId="621B6431"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11. Hrănire/odihnă pe podea solidă (în cazul boxelor cu așternut).</w:t>
            </w:r>
          </w:p>
        </w:tc>
        <w:tc>
          <w:tcPr>
            <w:tcW w:w="2839" w:type="dxa"/>
          </w:tcPr>
          <w:p w14:paraId="4FDF96F3"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aflate în perioada de împerechere și scroafe gestante/ Nu este aplicabilă instalațiilor existente fără podele cu suprafață solidă din beton.</w:t>
            </w:r>
          </w:p>
        </w:tc>
        <w:tc>
          <w:tcPr>
            <w:tcW w:w="1502" w:type="dxa"/>
          </w:tcPr>
          <w:p w14:paraId="4FAEB860" w14:textId="77777777" w:rsidR="00071EB6" w:rsidRPr="00E70E20" w:rsidRDefault="00071EB6" w:rsidP="00F61545">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071EB6" w:rsidRPr="00E70E20" w14:paraId="35F5194D" w14:textId="77777777" w:rsidTr="00071EB6">
        <w:tc>
          <w:tcPr>
            <w:tcW w:w="778" w:type="dxa"/>
          </w:tcPr>
          <w:p w14:paraId="55FB56A4" w14:textId="77777777" w:rsidR="00071EB6" w:rsidRPr="00E70E20" w:rsidRDefault="00071EB6" w:rsidP="003A3858">
            <w:pPr>
              <w:rPr>
                <w:rFonts w:ascii="Times New Roman" w:hAnsi="Times New Roman" w:cs="Times New Roman"/>
                <w:sz w:val="20"/>
                <w:szCs w:val="20"/>
              </w:rPr>
            </w:pPr>
          </w:p>
        </w:tc>
        <w:tc>
          <w:tcPr>
            <w:tcW w:w="3871" w:type="dxa"/>
          </w:tcPr>
          <w:p w14:paraId="2637BBE7"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12. Bazin pentru dejecții animaliere (în cazul unei podele prevăzute integral sau parțial cu grătare).</w:t>
            </w:r>
          </w:p>
        </w:tc>
        <w:tc>
          <w:tcPr>
            <w:tcW w:w="2839" w:type="dxa"/>
          </w:tcPr>
          <w:p w14:paraId="43305D17"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Scroafe care alăptează/ General aplicabilă.</w:t>
            </w:r>
          </w:p>
        </w:tc>
        <w:tc>
          <w:tcPr>
            <w:tcW w:w="1502" w:type="dxa"/>
          </w:tcPr>
          <w:p w14:paraId="317022D5" w14:textId="51C76ECF" w:rsidR="00071EB6" w:rsidRPr="00E70E20" w:rsidRDefault="00B608BB" w:rsidP="00F61545">
            <w:pPr>
              <w:rPr>
                <w:rFonts w:ascii="Times New Roman" w:hAnsi="Times New Roman" w:cs="Times New Roman"/>
                <w:sz w:val="20"/>
                <w:szCs w:val="20"/>
              </w:rPr>
            </w:pPr>
            <w:r w:rsidRPr="00E70E20">
              <w:rPr>
                <w:rFonts w:ascii="Times New Roman" w:hAnsi="Times New Roman" w:cs="Times New Roman"/>
                <w:sz w:val="20"/>
                <w:szCs w:val="20"/>
              </w:rPr>
              <w:t>Ferma este dotată cu 2 bazine exterioare de stocare dejecții (2x5000 mc)</w:t>
            </w:r>
            <w:r w:rsidR="00071EB6" w:rsidRPr="00E70E20">
              <w:rPr>
                <w:rFonts w:ascii="Times New Roman" w:hAnsi="Times New Roman" w:cs="Times New Roman"/>
                <w:sz w:val="20"/>
                <w:szCs w:val="20"/>
              </w:rPr>
              <w:t>.</w:t>
            </w:r>
          </w:p>
        </w:tc>
      </w:tr>
      <w:tr w:rsidR="00071EB6" w:rsidRPr="00E70E20" w14:paraId="6CB8563D" w14:textId="77777777" w:rsidTr="00071EB6">
        <w:tc>
          <w:tcPr>
            <w:tcW w:w="778" w:type="dxa"/>
          </w:tcPr>
          <w:p w14:paraId="16D8633C" w14:textId="77777777" w:rsidR="00071EB6" w:rsidRPr="00E70E20" w:rsidRDefault="00071EB6" w:rsidP="003A3858">
            <w:pPr>
              <w:rPr>
                <w:rFonts w:ascii="Times New Roman" w:hAnsi="Times New Roman" w:cs="Times New Roman"/>
                <w:sz w:val="20"/>
                <w:szCs w:val="20"/>
              </w:rPr>
            </w:pPr>
          </w:p>
        </w:tc>
        <w:tc>
          <w:tcPr>
            <w:tcW w:w="3871" w:type="dxa"/>
          </w:tcPr>
          <w:p w14:paraId="0663BA7C" w14:textId="77777777" w:rsidR="00071EB6" w:rsidRPr="00E70E20" w:rsidRDefault="00071EB6" w:rsidP="00561D8C">
            <w:pPr>
              <w:rPr>
                <w:rFonts w:ascii="Times New Roman" w:hAnsi="Times New Roman" w:cs="Times New Roman"/>
                <w:sz w:val="20"/>
                <w:szCs w:val="20"/>
              </w:rPr>
            </w:pPr>
            <w:r w:rsidRPr="00E70E20">
              <w:rPr>
                <w:rFonts w:ascii="Times New Roman" w:hAnsi="Times New Roman" w:cs="Times New Roman"/>
                <w:sz w:val="20"/>
                <w:szCs w:val="20"/>
              </w:rPr>
              <w:t>13. Colectarea dejecțiilor animaliere în apă.</w:t>
            </w:r>
          </w:p>
        </w:tc>
        <w:tc>
          <w:tcPr>
            <w:tcW w:w="2839" w:type="dxa"/>
          </w:tcPr>
          <w:p w14:paraId="3AF5D7AD" w14:textId="77777777" w:rsidR="00071EB6" w:rsidRPr="00E70E20" w:rsidRDefault="00071EB6" w:rsidP="003A3858">
            <w:pPr>
              <w:rPr>
                <w:rFonts w:ascii="Times New Roman" w:hAnsi="Times New Roman" w:cs="Times New Roman"/>
                <w:sz w:val="20"/>
                <w:szCs w:val="20"/>
              </w:rPr>
            </w:pPr>
            <w:r w:rsidRPr="00E70E20">
              <w:rPr>
                <w:rFonts w:ascii="Times New Roman" w:hAnsi="Times New Roman" w:cs="Times New Roman"/>
                <w:sz w:val="20"/>
                <w:szCs w:val="20"/>
              </w:rPr>
              <w:t>Purcei înțărcați/ Porci pentru îngrășare/ Este posibil să nu fie general aplicabilă instalațiilor existente din considerente tehnice și/sau economice.</w:t>
            </w:r>
          </w:p>
        </w:tc>
        <w:tc>
          <w:tcPr>
            <w:tcW w:w="1502" w:type="dxa"/>
          </w:tcPr>
          <w:p w14:paraId="045FDD45" w14:textId="53CF5CBC" w:rsidR="00071EB6" w:rsidRPr="00E70E20" w:rsidRDefault="002B4627" w:rsidP="00F61545">
            <w:pPr>
              <w:rPr>
                <w:rFonts w:ascii="Times New Roman" w:hAnsi="Times New Roman" w:cs="Times New Roman"/>
                <w:sz w:val="20"/>
                <w:szCs w:val="20"/>
              </w:rPr>
            </w:pPr>
            <w:r w:rsidRPr="00E70E20">
              <w:rPr>
                <w:rFonts w:ascii="Times New Roman" w:hAnsi="Times New Roman" w:cs="Times New Roman"/>
                <w:sz w:val="20"/>
                <w:szCs w:val="20"/>
              </w:rPr>
              <w:t>Ultima apă de spălare rămâne în canale</w:t>
            </w:r>
            <w:r w:rsidR="00392ACD" w:rsidRPr="00E70E20">
              <w:rPr>
                <w:rFonts w:ascii="Times New Roman" w:hAnsi="Times New Roman" w:cs="Times New Roman"/>
                <w:sz w:val="20"/>
                <w:szCs w:val="20"/>
              </w:rPr>
              <w:t xml:space="preserve"> </w:t>
            </w:r>
            <w:r w:rsidR="00FE4CB0" w:rsidRPr="00E70E20">
              <w:rPr>
                <w:rFonts w:ascii="Times New Roman" w:hAnsi="Times New Roman" w:cs="Times New Roman"/>
                <w:sz w:val="20"/>
                <w:szCs w:val="20"/>
              </w:rPr>
              <w:t>(pernă de apă)</w:t>
            </w:r>
          </w:p>
        </w:tc>
      </w:tr>
      <w:tr w:rsidR="002B4627" w:rsidRPr="00E70E20" w14:paraId="1815D39E" w14:textId="77777777" w:rsidTr="00071EB6">
        <w:tc>
          <w:tcPr>
            <w:tcW w:w="778" w:type="dxa"/>
          </w:tcPr>
          <w:p w14:paraId="76D14882" w14:textId="77777777" w:rsidR="002B4627" w:rsidRPr="00E70E20" w:rsidRDefault="002B4627" w:rsidP="002B4627">
            <w:pPr>
              <w:rPr>
                <w:rFonts w:ascii="Times New Roman" w:hAnsi="Times New Roman" w:cs="Times New Roman"/>
                <w:sz w:val="20"/>
                <w:szCs w:val="20"/>
              </w:rPr>
            </w:pPr>
          </w:p>
        </w:tc>
        <w:tc>
          <w:tcPr>
            <w:tcW w:w="3871" w:type="dxa"/>
          </w:tcPr>
          <w:p w14:paraId="55D7A839"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14. Benzi pentru dejecții animaliere în formă de „V” (în cazul unei podele prevăzute parțial cu grătare).</w:t>
            </w:r>
          </w:p>
        </w:tc>
        <w:tc>
          <w:tcPr>
            <w:tcW w:w="2839" w:type="dxa"/>
          </w:tcPr>
          <w:p w14:paraId="4D5D7C6E"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Porci pentru îngrășare/ Este posibil să nu fie general aplicabilă instalațiilor existente din considerente tehnice și/sau economice.</w:t>
            </w:r>
          </w:p>
        </w:tc>
        <w:tc>
          <w:tcPr>
            <w:tcW w:w="1502" w:type="dxa"/>
          </w:tcPr>
          <w:p w14:paraId="167B6D1E" w14:textId="6D3FC78E"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B4627" w:rsidRPr="00E70E20" w14:paraId="62147C96" w14:textId="77777777" w:rsidTr="00071EB6">
        <w:tc>
          <w:tcPr>
            <w:tcW w:w="778" w:type="dxa"/>
          </w:tcPr>
          <w:p w14:paraId="18642553" w14:textId="77777777" w:rsidR="002B4627" w:rsidRPr="00E70E20" w:rsidRDefault="002B4627" w:rsidP="002B4627">
            <w:pPr>
              <w:rPr>
                <w:rFonts w:ascii="Times New Roman" w:hAnsi="Times New Roman" w:cs="Times New Roman"/>
                <w:sz w:val="20"/>
                <w:szCs w:val="20"/>
              </w:rPr>
            </w:pPr>
          </w:p>
        </w:tc>
        <w:tc>
          <w:tcPr>
            <w:tcW w:w="3871" w:type="dxa"/>
          </w:tcPr>
          <w:p w14:paraId="54F89B39"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15. O combinație de canale pentru apă și pentru dejecții animaliere (în cazul unei podele prevăzute integral cu grătare).</w:t>
            </w:r>
          </w:p>
        </w:tc>
        <w:tc>
          <w:tcPr>
            <w:tcW w:w="2839" w:type="dxa"/>
          </w:tcPr>
          <w:p w14:paraId="6067AAC7"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Scroafe care alăptează/ Este posibil să nu fie general aplicabilă instalațiilor existente din considerente tehnice și/sau economice.</w:t>
            </w:r>
          </w:p>
        </w:tc>
        <w:tc>
          <w:tcPr>
            <w:tcW w:w="1502" w:type="dxa"/>
          </w:tcPr>
          <w:p w14:paraId="040F82AB" w14:textId="238702EC"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B4627" w:rsidRPr="00E70E20" w14:paraId="26B013E4" w14:textId="77777777" w:rsidTr="00071EB6">
        <w:tc>
          <w:tcPr>
            <w:tcW w:w="778" w:type="dxa"/>
          </w:tcPr>
          <w:p w14:paraId="46FC759C" w14:textId="77777777" w:rsidR="002B4627" w:rsidRPr="00E70E20" w:rsidRDefault="002B4627" w:rsidP="002B4627">
            <w:pPr>
              <w:rPr>
                <w:rFonts w:ascii="Times New Roman" w:hAnsi="Times New Roman" w:cs="Times New Roman"/>
                <w:sz w:val="20"/>
                <w:szCs w:val="20"/>
              </w:rPr>
            </w:pPr>
          </w:p>
        </w:tc>
        <w:tc>
          <w:tcPr>
            <w:tcW w:w="3871" w:type="dxa"/>
          </w:tcPr>
          <w:p w14:paraId="5E38C9D2"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16. Alee acoperită cu așternut situată în exterior (în cazul unei podele cu suprafață solidă din beton).</w:t>
            </w:r>
          </w:p>
        </w:tc>
        <w:tc>
          <w:tcPr>
            <w:tcW w:w="2839" w:type="dxa"/>
          </w:tcPr>
          <w:p w14:paraId="43A3698F"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Porci pentru îngrășare/ Nu este aplicabilă climatelor reci. Este posibil să nu fie general aplicabilă instalațiilor existente din considerente tehnice și/sau economice.</w:t>
            </w:r>
          </w:p>
        </w:tc>
        <w:tc>
          <w:tcPr>
            <w:tcW w:w="1502" w:type="dxa"/>
          </w:tcPr>
          <w:p w14:paraId="6F157ED8" w14:textId="2395FD53"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este cazul.</w:t>
            </w:r>
          </w:p>
        </w:tc>
      </w:tr>
      <w:tr w:rsidR="002B4627" w:rsidRPr="00E70E20" w14:paraId="4F6D646F" w14:textId="77777777" w:rsidTr="00071EB6">
        <w:tc>
          <w:tcPr>
            <w:tcW w:w="778" w:type="dxa"/>
          </w:tcPr>
          <w:p w14:paraId="4BF7C933"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b)</w:t>
            </w:r>
          </w:p>
        </w:tc>
        <w:tc>
          <w:tcPr>
            <w:tcW w:w="3871" w:type="dxa"/>
          </w:tcPr>
          <w:p w14:paraId="7BEE8C48"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Răcirea dejecțiilor animaliere.</w:t>
            </w:r>
          </w:p>
        </w:tc>
        <w:tc>
          <w:tcPr>
            <w:tcW w:w="2839" w:type="dxa"/>
          </w:tcPr>
          <w:p w14:paraId="09888F6F"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Toti porcii/ Nu este aplicabilă în cazul în care: — nu este posibilă reutilizarea căldurii; — se utilizează un așternut.</w:t>
            </w:r>
          </w:p>
        </w:tc>
        <w:tc>
          <w:tcPr>
            <w:tcW w:w="1502" w:type="dxa"/>
          </w:tcPr>
          <w:p w14:paraId="56F350BE" w14:textId="05E099B4"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2B4627" w:rsidRPr="00E70E20" w14:paraId="79D444A2" w14:textId="77777777" w:rsidTr="00071EB6">
        <w:tc>
          <w:tcPr>
            <w:tcW w:w="778" w:type="dxa"/>
          </w:tcPr>
          <w:p w14:paraId="32B2E73E"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c)</w:t>
            </w:r>
          </w:p>
        </w:tc>
        <w:tc>
          <w:tcPr>
            <w:tcW w:w="3871" w:type="dxa"/>
          </w:tcPr>
          <w:p w14:paraId="145E051A" w14:textId="3B98EB2A"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Utilizarea unui sistem de purificare a aerului, cum ar fi: 1. epurator umed cu acid; 2. sistem de purificare a aerului în două sau trei etape; 3.</w:t>
            </w:r>
            <w:r w:rsidR="00996AD5" w:rsidRPr="00E70E20">
              <w:rPr>
                <w:rFonts w:ascii="Times New Roman" w:hAnsi="Times New Roman" w:cs="Times New Roman"/>
                <w:sz w:val="20"/>
                <w:szCs w:val="20"/>
              </w:rPr>
              <w:t xml:space="preserve"> </w:t>
            </w:r>
            <w:r w:rsidRPr="00E70E20">
              <w:rPr>
                <w:rFonts w:ascii="Times New Roman" w:hAnsi="Times New Roman" w:cs="Times New Roman"/>
                <w:sz w:val="20"/>
                <w:szCs w:val="20"/>
              </w:rPr>
              <w:t>epurator biolo</w:t>
            </w:r>
            <w:r w:rsidR="00996AD5" w:rsidRPr="00E70E20">
              <w:rPr>
                <w:rFonts w:ascii="Times New Roman" w:hAnsi="Times New Roman" w:cs="Times New Roman"/>
                <w:sz w:val="20"/>
                <w:szCs w:val="20"/>
              </w:rPr>
              <w:t>gic (sau filtru „biotrickling”)</w:t>
            </w:r>
          </w:p>
        </w:tc>
        <w:tc>
          <w:tcPr>
            <w:tcW w:w="2839" w:type="dxa"/>
          </w:tcPr>
          <w:p w14:paraId="75F6662C"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Toti porcii/ Este posibil să nu fie general aplicabilă din cauza costurilor ridicate de punere în aplicare. Aplicabilă instalațiilor existente numai în cazul în care se utilizează un sistem de ventilație centralizat.</w:t>
            </w:r>
          </w:p>
        </w:tc>
        <w:tc>
          <w:tcPr>
            <w:tcW w:w="1502" w:type="dxa"/>
          </w:tcPr>
          <w:p w14:paraId="08BA9AE0" w14:textId="69C7A9A4"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tc>
      </w:tr>
      <w:tr w:rsidR="002B4627" w:rsidRPr="00E70E20" w14:paraId="315F8C04" w14:textId="77777777" w:rsidTr="00071EB6">
        <w:tc>
          <w:tcPr>
            <w:tcW w:w="778" w:type="dxa"/>
          </w:tcPr>
          <w:p w14:paraId="5F5A0312"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d)</w:t>
            </w:r>
          </w:p>
        </w:tc>
        <w:tc>
          <w:tcPr>
            <w:tcW w:w="3871" w:type="dxa"/>
          </w:tcPr>
          <w:p w14:paraId="1B34AC13"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Acidifierea dejecțiilor lichide.</w:t>
            </w:r>
          </w:p>
        </w:tc>
        <w:tc>
          <w:tcPr>
            <w:tcW w:w="2839" w:type="dxa"/>
          </w:tcPr>
          <w:p w14:paraId="4EBA02E8"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Toti porcii/ General aplicabila.</w:t>
            </w:r>
          </w:p>
        </w:tc>
        <w:tc>
          <w:tcPr>
            <w:tcW w:w="1502" w:type="dxa"/>
          </w:tcPr>
          <w:p w14:paraId="2BA63390" w14:textId="3A60D505"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p w14:paraId="2FD8FDF4" w14:textId="276B0E42" w:rsidR="00527889" w:rsidRPr="00E70E20" w:rsidRDefault="00527889" w:rsidP="002B4627">
            <w:pPr>
              <w:rPr>
                <w:rFonts w:ascii="Times New Roman" w:hAnsi="Times New Roman" w:cs="Times New Roman"/>
                <w:sz w:val="20"/>
                <w:szCs w:val="20"/>
              </w:rPr>
            </w:pPr>
            <w:r w:rsidRPr="00E70E20">
              <w:rPr>
                <w:rFonts w:ascii="Times New Roman" w:hAnsi="Times New Roman"/>
                <w:sz w:val="20"/>
                <w:szCs w:val="20"/>
              </w:rPr>
              <w:t>Tehnica de acidifiere nu se poate aplica deoarece instalația nu a fost proiectată pentru un astfel de proces. Aplicarea de dejecții cu pH acid este neacceptată de deținătorii de terenuri, fiind necesar a se aplica substanțe pentru corectarea acidității.</w:t>
            </w:r>
          </w:p>
          <w:p w14:paraId="510E6C5A" w14:textId="03DC0B32" w:rsidR="00A70E3E" w:rsidRPr="00E70E20" w:rsidRDefault="00A70E3E" w:rsidP="002B4627">
            <w:pPr>
              <w:rPr>
                <w:rFonts w:ascii="Times New Roman" w:hAnsi="Times New Roman" w:cs="Times New Roman"/>
                <w:sz w:val="20"/>
                <w:szCs w:val="20"/>
              </w:rPr>
            </w:pPr>
          </w:p>
        </w:tc>
      </w:tr>
      <w:tr w:rsidR="002B4627" w:rsidRPr="00E70E20" w14:paraId="09D07CFB" w14:textId="77777777" w:rsidTr="00071EB6">
        <w:tc>
          <w:tcPr>
            <w:tcW w:w="778" w:type="dxa"/>
          </w:tcPr>
          <w:p w14:paraId="398B4EB2"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e)</w:t>
            </w:r>
          </w:p>
        </w:tc>
        <w:tc>
          <w:tcPr>
            <w:tcW w:w="3871" w:type="dxa"/>
          </w:tcPr>
          <w:p w14:paraId="3056C2F4"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Utilizarea unor bile plutitoare în canalul pentru dejecții animaliere.</w:t>
            </w:r>
          </w:p>
        </w:tc>
        <w:tc>
          <w:tcPr>
            <w:tcW w:w="2839" w:type="dxa"/>
          </w:tcPr>
          <w:p w14:paraId="0B81DEA4" w14:textId="7777777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Porci pentru îngrășare/ Nu este aplicabilă instalațiilor cu fose care au pereți înclinați și în cazul instalațiilor care utilizează spălarea sub presiune pentru evacuarea dejecțiilor lichide..</w:t>
            </w:r>
          </w:p>
        </w:tc>
        <w:tc>
          <w:tcPr>
            <w:tcW w:w="1502" w:type="dxa"/>
          </w:tcPr>
          <w:p w14:paraId="1046DE72" w14:textId="2D0935C7" w:rsidR="002B4627" w:rsidRPr="00E70E20" w:rsidRDefault="002B4627" w:rsidP="002B4627">
            <w:pPr>
              <w:rPr>
                <w:rFonts w:ascii="Times New Roman" w:hAnsi="Times New Roman" w:cs="Times New Roman"/>
                <w:sz w:val="20"/>
                <w:szCs w:val="20"/>
              </w:rPr>
            </w:pPr>
            <w:r w:rsidRPr="00E70E20">
              <w:rPr>
                <w:rFonts w:ascii="Times New Roman" w:hAnsi="Times New Roman" w:cs="Times New Roman"/>
                <w:sz w:val="20"/>
                <w:szCs w:val="20"/>
              </w:rPr>
              <w:t>Nu se aplică</w:t>
            </w:r>
          </w:p>
        </w:tc>
      </w:tr>
    </w:tbl>
    <w:p w14:paraId="1E575A30" w14:textId="42CF9A0C" w:rsidR="00BF3E4C" w:rsidRPr="00E70E20" w:rsidRDefault="00934F19" w:rsidP="00934F19">
      <w:pPr>
        <w:pStyle w:val="Listparagraf"/>
        <w:numPr>
          <w:ilvl w:val="0"/>
          <w:numId w:val="28"/>
        </w:numPr>
        <w:rPr>
          <w:rFonts w:ascii="Times New Roman" w:hAnsi="Times New Roman" w:cs="Times New Roman"/>
          <w:b/>
          <w:sz w:val="20"/>
          <w:szCs w:val="20"/>
        </w:rPr>
      </w:pPr>
      <w:r w:rsidRPr="00E70E20">
        <w:rPr>
          <w:rFonts w:ascii="Times New Roman" w:hAnsi="Times New Roman" w:cs="Times New Roman"/>
          <w:b/>
          <w:sz w:val="20"/>
          <w:szCs w:val="20"/>
        </w:rPr>
        <w:t>Tehnicile sunt descrise în secțiunile 4.11 și 4.12</w:t>
      </w:r>
      <w:r w:rsidR="00C74808" w:rsidRPr="00E70E20">
        <w:rPr>
          <w:rFonts w:ascii="Times New Roman" w:hAnsi="Times New Roman" w:cs="Times New Roman"/>
          <w:b/>
          <w:sz w:val="20"/>
          <w:szCs w:val="20"/>
        </w:rPr>
        <w:t xml:space="preserve"> din Anexa Deciziei CE 2017/302</w:t>
      </w:r>
      <w:r w:rsidRPr="00E70E20">
        <w:rPr>
          <w:rFonts w:ascii="Times New Roman" w:hAnsi="Times New Roman" w:cs="Times New Roman"/>
          <w:b/>
          <w:sz w:val="20"/>
          <w:szCs w:val="20"/>
        </w:rPr>
        <w:t>, prezentate in continuare</w:t>
      </w:r>
      <w:r w:rsidR="00C74808" w:rsidRPr="00E70E20">
        <w:rPr>
          <w:rFonts w:ascii="Times New Roman" w:hAnsi="Times New Roman" w:cs="Times New Roman"/>
          <w:b/>
          <w:sz w:val="20"/>
          <w:szCs w:val="20"/>
        </w:rPr>
        <w:t xml:space="preserve"> in casetele 20 - 2</w:t>
      </w:r>
      <w:r w:rsidR="006B3310" w:rsidRPr="00E70E20">
        <w:rPr>
          <w:rFonts w:ascii="Times New Roman" w:hAnsi="Times New Roman" w:cs="Times New Roman"/>
          <w:b/>
          <w:sz w:val="20"/>
          <w:szCs w:val="20"/>
        </w:rPr>
        <w:t>3</w:t>
      </w:r>
      <w:r w:rsidRPr="00E70E20">
        <w:rPr>
          <w:rFonts w:ascii="Times New Roman" w:hAnsi="Times New Roman" w:cs="Times New Roman"/>
          <w:b/>
          <w:sz w:val="20"/>
          <w:szCs w:val="20"/>
        </w:rPr>
        <w:t>.</w:t>
      </w:r>
    </w:p>
    <w:p w14:paraId="488DEF4B" w14:textId="0E4CAA6C" w:rsidR="00934F19" w:rsidRPr="00E70E20" w:rsidRDefault="00C74808" w:rsidP="00C74808">
      <w:pPr>
        <w:pStyle w:val="Legend"/>
      </w:pPr>
      <w:bookmarkStart w:id="72" w:name="_Toc532306121"/>
      <w:r w:rsidRPr="00E70E20">
        <w:t xml:space="preserve">Caseta </w:t>
      </w:r>
      <w:r w:rsidRPr="00E70E20">
        <w:fldChar w:fldCharType="begin"/>
      </w:r>
      <w:r w:rsidRPr="00E70E20">
        <w:instrText xml:space="preserve"> SEQ Caseta \* ARABIC </w:instrText>
      </w:r>
      <w:r w:rsidRPr="00E70E20">
        <w:fldChar w:fldCharType="separate"/>
      </w:r>
      <w:r w:rsidR="00F50FF8">
        <w:rPr>
          <w:noProof/>
        </w:rPr>
        <w:t>20</w:t>
      </w:r>
      <w:r w:rsidRPr="00E70E20">
        <w:fldChar w:fldCharType="end"/>
      </w:r>
      <w:r w:rsidRPr="00E70E20">
        <w:t xml:space="preserve">: </w:t>
      </w:r>
      <w:r w:rsidRPr="00E70E20">
        <w:rPr>
          <w:bCs w:val="0"/>
        </w:rPr>
        <w:t xml:space="preserve">Tehnici de tratare a emisiilor în aer provenite din adăposturile pentru animale </w:t>
      </w:r>
      <w:r w:rsidRPr="00E70E20">
        <w:t>(sectiunea 4.11 din Anexa Deciziei CE 2017/302</w:t>
      </w:r>
      <w:r w:rsidRPr="00E70E20">
        <w:rPr>
          <w:bCs w:val="0"/>
        </w:rPr>
        <w:t>)</w:t>
      </w:r>
      <w:bookmarkEnd w:id="72"/>
    </w:p>
    <w:tbl>
      <w:tblPr>
        <w:tblStyle w:val="Tabelgril"/>
        <w:tblW w:w="0" w:type="auto"/>
        <w:tblInd w:w="18" w:type="dxa"/>
        <w:tblLook w:val="04A0" w:firstRow="1" w:lastRow="0" w:firstColumn="1" w:lastColumn="0" w:noHBand="0" w:noVBand="1"/>
      </w:tblPr>
      <w:tblGrid>
        <w:gridCol w:w="3953"/>
        <w:gridCol w:w="5045"/>
      </w:tblGrid>
      <w:tr w:rsidR="00934F19" w:rsidRPr="00E70E20" w14:paraId="6C38F462" w14:textId="77777777" w:rsidTr="008142AB">
        <w:trPr>
          <w:tblHeader/>
        </w:trPr>
        <w:tc>
          <w:tcPr>
            <w:tcW w:w="4050" w:type="dxa"/>
            <w:shd w:val="clear" w:color="auto" w:fill="D9D9D9" w:themeFill="background1" w:themeFillShade="D9"/>
          </w:tcPr>
          <w:p w14:paraId="0821EF69"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174" w:type="dxa"/>
            <w:shd w:val="clear" w:color="auto" w:fill="D9D9D9" w:themeFill="background1" w:themeFillShade="D9"/>
          </w:tcPr>
          <w:p w14:paraId="18EA367C"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934F19" w:rsidRPr="00E70E20" w14:paraId="11FD419A" w14:textId="77777777" w:rsidTr="008142AB">
        <w:tc>
          <w:tcPr>
            <w:tcW w:w="4050" w:type="dxa"/>
            <w:shd w:val="clear" w:color="auto" w:fill="F2F2F2" w:themeFill="background1" w:themeFillShade="F2"/>
          </w:tcPr>
          <w:p w14:paraId="60043C6D" w14:textId="442A57C4"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Biofiltru</w:t>
            </w:r>
          </w:p>
        </w:tc>
        <w:tc>
          <w:tcPr>
            <w:tcW w:w="5174" w:type="dxa"/>
            <w:shd w:val="clear" w:color="auto" w:fill="F2F2F2" w:themeFill="background1" w:themeFillShade="F2"/>
          </w:tcPr>
          <w:p w14:paraId="1D8EFFEF" w14:textId="6C2C947F"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condus printr-un strat de filtrare compus dintr-un material organic, cum ar fi rădăcini sau așchii de lemn, scoarță groasă, compost sau turbă. Materialul de filtrare este întotdeauna menținut umed prin stropirea intermitentă a suprafeței. Particulele de pulberi și compușii mirositori din aer sunt absorbiți de stratul umed și sunt oxidați sau descompuși de microorganismele care trăiesc pe suprafața umedă a așternutului.</w:t>
            </w:r>
          </w:p>
        </w:tc>
      </w:tr>
      <w:tr w:rsidR="00934F19" w:rsidRPr="00E70E20" w14:paraId="6410DFDD" w14:textId="77777777" w:rsidTr="008142AB">
        <w:tc>
          <w:tcPr>
            <w:tcW w:w="4050" w:type="dxa"/>
            <w:shd w:val="clear" w:color="auto" w:fill="F2F2F2" w:themeFill="background1" w:themeFillShade="F2"/>
          </w:tcPr>
          <w:p w14:paraId="561831B3" w14:textId="39A110CF"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Epurator biologic (sau filtru „biotrickling”)</w:t>
            </w:r>
          </w:p>
        </w:tc>
        <w:tc>
          <w:tcPr>
            <w:tcW w:w="5174" w:type="dxa"/>
            <w:shd w:val="clear" w:color="auto" w:fill="F2F2F2" w:themeFill="background1" w:themeFillShade="F2"/>
          </w:tcPr>
          <w:p w14:paraId="7937930A" w14:textId="12F1003E"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Un turn de filtrare căptușit cu un material inert care, de obicei, este menținut umed în permanență prin stropirea cu apă. Poluanții atmosferici sunt absorbiți în faza lichidă și, ulterior, sunt descompuși de microorganisme prezente pe elementele de filtrare. Se poate obține o reducere a emisiilor de amoniac de 70 %-95 %.</w:t>
            </w:r>
          </w:p>
        </w:tc>
      </w:tr>
      <w:tr w:rsidR="00934F19" w:rsidRPr="00E70E20" w14:paraId="726BE499" w14:textId="77777777" w:rsidTr="008142AB">
        <w:tc>
          <w:tcPr>
            <w:tcW w:w="4050" w:type="dxa"/>
            <w:shd w:val="clear" w:color="auto" w:fill="F2F2F2" w:themeFill="background1" w:themeFillShade="F2"/>
          </w:tcPr>
          <w:p w14:paraId="12D557F1" w14:textId="64A9E233"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Filtru uscat</w:t>
            </w:r>
          </w:p>
        </w:tc>
        <w:tc>
          <w:tcPr>
            <w:tcW w:w="5174" w:type="dxa"/>
            <w:shd w:val="clear" w:color="auto" w:fill="F2F2F2" w:themeFill="background1" w:themeFillShade="F2"/>
          </w:tcPr>
          <w:p w14:paraId="1D9B85E2" w14:textId="104EF662"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suflat către un ecran, format, de exemplu, din plastic cu mai multe straturi amplasat în fața ventilatorului montat pe peretele din capăt. Fluxul de aer își poate modifica semnificativ direcția, ceea ce duce la separarea particulelor sub acțiunea forței centrifuge.</w:t>
            </w:r>
          </w:p>
        </w:tc>
      </w:tr>
      <w:tr w:rsidR="00934F19" w:rsidRPr="00E70E20" w14:paraId="4DEE14B3" w14:textId="77777777" w:rsidTr="008142AB">
        <w:tc>
          <w:tcPr>
            <w:tcW w:w="4050" w:type="dxa"/>
            <w:shd w:val="clear" w:color="auto" w:fill="F2F2F2" w:themeFill="background1" w:themeFillShade="F2"/>
          </w:tcPr>
          <w:p w14:paraId="38C2EF61" w14:textId="3EDC6EC9"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Sistem de purificare a aerului în două sau trei etape</w:t>
            </w:r>
          </w:p>
        </w:tc>
        <w:tc>
          <w:tcPr>
            <w:tcW w:w="5174" w:type="dxa"/>
            <w:shd w:val="clear" w:color="auto" w:fill="F2F2F2" w:themeFill="background1" w:themeFillShade="F2"/>
          </w:tcPr>
          <w:p w14:paraId="29662033" w14:textId="01A664D8"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Într-un sistem în două etape, prima etapă (epuratorul umed cu acid) este utilizată adesea în combinație cu un epurator biologic (a doua etapă). Într-un sistem în trei etape, prima etapă, care constă într-un epurator de apă, este adesea utilizată în combinație cu o a doua etapă (epurator umed cu acid), urmată de un biofiltru (a treia etapă). Se poate obține o reducere a emisiilor de amoniac de 70 %-95 %.</w:t>
            </w:r>
          </w:p>
        </w:tc>
      </w:tr>
      <w:tr w:rsidR="00934F19" w:rsidRPr="00E70E20" w14:paraId="76483884" w14:textId="77777777" w:rsidTr="008142AB">
        <w:tc>
          <w:tcPr>
            <w:tcW w:w="4050" w:type="dxa"/>
            <w:shd w:val="clear" w:color="auto" w:fill="F2F2F2" w:themeFill="background1" w:themeFillShade="F2"/>
          </w:tcPr>
          <w:p w14:paraId="23F19581" w14:textId="4916CE8A"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Epurator de apă</w:t>
            </w:r>
          </w:p>
        </w:tc>
        <w:tc>
          <w:tcPr>
            <w:tcW w:w="5174" w:type="dxa"/>
            <w:shd w:val="clear" w:color="auto" w:fill="F2F2F2" w:themeFill="background1" w:themeFillShade="F2"/>
          </w:tcPr>
          <w:p w14:paraId="06012DD7" w14:textId="5D2B36D3"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trece printr-un mediu de filtrare căptușit prin fluxul transversal. Materialul de ambalare este stropit în permanență cu apă. Pulberile sunt evacuate și se depun în rezervorul cu apă, care este golit înainte de reumplere.</w:t>
            </w:r>
          </w:p>
        </w:tc>
      </w:tr>
      <w:tr w:rsidR="00934F19" w:rsidRPr="00E70E20" w14:paraId="251B5DD0" w14:textId="77777777" w:rsidTr="008142AB">
        <w:tc>
          <w:tcPr>
            <w:tcW w:w="4050" w:type="dxa"/>
            <w:shd w:val="clear" w:color="auto" w:fill="F2F2F2" w:themeFill="background1" w:themeFillShade="F2"/>
          </w:tcPr>
          <w:p w14:paraId="16124AEB" w14:textId="3AD7E448"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Captator de apă</w:t>
            </w:r>
          </w:p>
        </w:tc>
        <w:tc>
          <w:tcPr>
            <w:tcW w:w="5174" w:type="dxa"/>
            <w:shd w:val="clear" w:color="auto" w:fill="F2F2F2" w:themeFill="background1" w:themeFillShade="F2"/>
          </w:tcPr>
          <w:p w14:paraId="56D0D8D6" w14:textId="2780C6EE"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direcționat de ventilatoare într-un rezervor de apă, unde particulele de pulberi sunt umezite. Ulterior, fluxul de aer este redirecționat în sus cu 180 de grade. Nivelul apei este completat periodic pentru a compensa evaporarea.</w:t>
            </w:r>
          </w:p>
        </w:tc>
      </w:tr>
      <w:tr w:rsidR="00934F19" w:rsidRPr="00E70E20" w14:paraId="6AABCBC4" w14:textId="77777777" w:rsidTr="008142AB">
        <w:tc>
          <w:tcPr>
            <w:tcW w:w="4050" w:type="dxa"/>
            <w:shd w:val="clear" w:color="auto" w:fill="F2F2F2" w:themeFill="background1" w:themeFillShade="F2"/>
          </w:tcPr>
          <w:p w14:paraId="6CB3508C" w14:textId="4D22FB8D"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Epurator umed cu acid</w:t>
            </w:r>
          </w:p>
        </w:tc>
        <w:tc>
          <w:tcPr>
            <w:tcW w:w="5174" w:type="dxa"/>
            <w:shd w:val="clear" w:color="auto" w:fill="F2F2F2" w:themeFill="background1" w:themeFillShade="F2"/>
          </w:tcPr>
          <w:p w14:paraId="3625FEC6" w14:textId="28B1ED88" w:rsidR="00934F19" w:rsidRPr="00E70E20" w:rsidRDefault="00934F19" w:rsidP="008142AB">
            <w:pPr>
              <w:rPr>
                <w:rFonts w:ascii="Times New Roman" w:hAnsi="Times New Roman" w:cs="Times New Roman"/>
                <w:sz w:val="20"/>
                <w:szCs w:val="20"/>
              </w:rPr>
            </w:pPr>
            <w:r w:rsidRPr="00E70E20">
              <w:rPr>
                <w:rFonts w:ascii="Times New Roman" w:hAnsi="Times New Roman" w:cs="Times New Roman"/>
                <w:sz w:val="20"/>
                <w:szCs w:val="20"/>
              </w:rPr>
              <w:t>Aerul evacuat este direcționat printr-un filtru (de exemplu perete căptușit), pe care se pulverizează un acid (de exemplu acid sulfuric). Se poate obține o reducere a emisiilor de amoniac de 70 %-95 %.</w:t>
            </w:r>
          </w:p>
        </w:tc>
      </w:tr>
    </w:tbl>
    <w:p w14:paraId="71115738" w14:textId="2D28A2B4" w:rsidR="00934F19" w:rsidRPr="00E70E20" w:rsidRDefault="00934F19" w:rsidP="00934F19">
      <w:pPr>
        <w:rPr>
          <w:rFonts w:ascii="Times New Roman" w:hAnsi="Times New Roman" w:cs="Times New Roman"/>
          <w:sz w:val="20"/>
          <w:szCs w:val="20"/>
        </w:rPr>
      </w:pPr>
    </w:p>
    <w:p w14:paraId="1F523EC4" w14:textId="5FABC019" w:rsidR="005E0D39" w:rsidRPr="00E70E20" w:rsidRDefault="00C74808" w:rsidP="00C74808">
      <w:pPr>
        <w:pStyle w:val="Legend"/>
      </w:pPr>
      <w:bookmarkStart w:id="73" w:name="_Toc532306122"/>
      <w:r w:rsidRPr="00E70E20">
        <w:t xml:space="preserve">Caseta </w:t>
      </w:r>
      <w:r w:rsidRPr="00E70E20">
        <w:fldChar w:fldCharType="begin"/>
      </w:r>
      <w:r w:rsidRPr="00E70E20">
        <w:instrText xml:space="preserve"> SEQ Caseta \* ARABIC </w:instrText>
      </w:r>
      <w:r w:rsidRPr="00E70E20">
        <w:fldChar w:fldCharType="separate"/>
      </w:r>
      <w:r w:rsidR="00F50FF8">
        <w:rPr>
          <w:noProof/>
        </w:rPr>
        <w:t>21</w:t>
      </w:r>
      <w:r w:rsidRPr="00E70E20">
        <w:fldChar w:fldCharType="end"/>
      </w:r>
      <w:r w:rsidRPr="00E70E20">
        <w:t xml:space="preserve">: </w:t>
      </w:r>
      <w:r w:rsidRPr="00E70E20">
        <w:rPr>
          <w:bCs w:val="0"/>
        </w:rPr>
        <w:t xml:space="preserve">Tehnici pentru adăposturile de porci/ </w:t>
      </w:r>
      <w:r w:rsidRPr="00E70E20">
        <w:t>Descrierea tipurilor de podele și a tehnicilor de reducere a emisiilor de amoniac provenite din adăposturile pentru porci (sectiunea 4.12.1 din Anexa Deciziei CE 2017/302</w:t>
      </w:r>
      <w:r w:rsidRPr="00E70E20">
        <w:rPr>
          <w:bCs w:val="0"/>
        </w:rPr>
        <w:t>)</w:t>
      </w:r>
      <w:bookmarkEnd w:id="73"/>
    </w:p>
    <w:tbl>
      <w:tblPr>
        <w:tblStyle w:val="Tabelgril"/>
        <w:tblW w:w="0" w:type="auto"/>
        <w:tblInd w:w="18" w:type="dxa"/>
        <w:tblLook w:val="04A0" w:firstRow="1" w:lastRow="0" w:firstColumn="1" w:lastColumn="0" w:noHBand="0" w:noVBand="1"/>
      </w:tblPr>
      <w:tblGrid>
        <w:gridCol w:w="2817"/>
        <w:gridCol w:w="6181"/>
      </w:tblGrid>
      <w:tr w:rsidR="005E0D39" w:rsidRPr="00E70E20" w14:paraId="548A57C1" w14:textId="77777777" w:rsidTr="005E0D39">
        <w:trPr>
          <w:tblHeader/>
        </w:trPr>
        <w:tc>
          <w:tcPr>
            <w:tcW w:w="2880" w:type="dxa"/>
            <w:shd w:val="clear" w:color="auto" w:fill="D9D9D9" w:themeFill="background1" w:themeFillShade="D9"/>
          </w:tcPr>
          <w:p w14:paraId="313EB6A7"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Tipul de podea </w:t>
            </w:r>
          </w:p>
        </w:tc>
        <w:tc>
          <w:tcPr>
            <w:tcW w:w="6344" w:type="dxa"/>
            <w:shd w:val="clear" w:color="auto" w:fill="D9D9D9" w:themeFill="background1" w:themeFillShade="D9"/>
          </w:tcPr>
          <w:p w14:paraId="4DF1E927"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Descriere </w:t>
            </w:r>
          </w:p>
        </w:tc>
      </w:tr>
      <w:tr w:rsidR="005E0D39" w:rsidRPr="00E70E20" w14:paraId="007BA0AC" w14:textId="77777777" w:rsidTr="005E0D39">
        <w:tc>
          <w:tcPr>
            <w:tcW w:w="2880" w:type="dxa"/>
            <w:shd w:val="clear" w:color="auto" w:fill="F2F2F2" w:themeFill="background1" w:themeFillShade="F2"/>
          </w:tcPr>
          <w:p w14:paraId="5A55781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prevăzută integral cu grătare. </w:t>
            </w:r>
          </w:p>
        </w:tc>
        <w:tc>
          <w:tcPr>
            <w:tcW w:w="6344" w:type="dxa"/>
            <w:shd w:val="clear" w:color="auto" w:fill="F2F2F2" w:themeFill="background1" w:themeFillShade="F2"/>
          </w:tcPr>
          <w:p w14:paraId="1BED7A5A"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a cărei suprafață este prevăzută integral cu grătare, prin utilizarea unei podele din metal, beton sau plastic cu deschideri care permit scurgerea materiilor fecale și a urinei într-un canal sau într-o fosă aflată sub grătare. </w:t>
            </w:r>
          </w:p>
        </w:tc>
      </w:tr>
      <w:tr w:rsidR="005E0D39" w:rsidRPr="00E70E20" w14:paraId="6EE0B47C" w14:textId="77777777" w:rsidTr="005E0D39">
        <w:tc>
          <w:tcPr>
            <w:tcW w:w="2880" w:type="dxa"/>
            <w:shd w:val="clear" w:color="auto" w:fill="F2F2F2" w:themeFill="background1" w:themeFillShade="F2"/>
          </w:tcPr>
          <w:p w14:paraId="21CF8F0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prevăzută parțial cu grătare </w:t>
            </w:r>
          </w:p>
        </w:tc>
        <w:tc>
          <w:tcPr>
            <w:tcW w:w="6344" w:type="dxa"/>
            <w:shd w:val="clear" w:color="auto" w:fill="F2F2F2" w:themeFill="background1" w:themeFillShade="F2"/>
          </w:tcPr>
          <w:p w14:paraId="32AE96E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a cărei suprafață este parțial solidă și parțial prevăzută cu grătare, prin utilizarea unor podele din metal, beton sau plastic cu deschideri care permit scurgerea materiilor fecale și a urinei într-un canal sau într-o fosă aflată sub grătare. Murdărirea podelei cu suprafață solidă este prevenită prin gestionarea corespunzătoare a parametrilor mediului interior, în special în condiții de temperaturi crescute și/sau prin proiectarea corespunzătoare a sistemelor de adăpostire. </w:t>
            </w:r>
          </w:p>
        </w:tc>
      </w:tr>
      <w:tr w:rsidR="005E0D39" w:rsidRPr="00E70E20" w14:paraId="2AC38478" w14:textId="77777777" w:rsidTr="005E0D39">
        <w:tc>
          <w:tcPr>
            <w:tcW w:w="2880" w:type="dxa"/>
            <w:shd w:val="clear" w:color="auto" w:fill="F2F2F2" w:themeFill="background1" w:themeFillShade="F2"/>
          </w:tcPr>
          <w:p w14:paraId="3D78EBF3"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cu suprafață solidă din beton. </w:t>
            </w:r>
          </w:p>
        </w:tc>
        <w:tc>
          <w:tcPr>
            <w:tcW w:w="6344" w:type="dxa"/>
            <w:shd w:val="clear" w:color="auto" w:fill="F2F2F2" w:themeFill="background1" w:themeFillShade="F2"/>
          </w:tcPr>
          <w:p w14:paraId="6300A4EA"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a cărei suprafață este integral solidă și este construită din beton. Podeaua poate fi acoperită cu așternut (de exemplu paie), cu o adâncime diferită. De regulă, podeaua este înclinată pentru a facilita scurgerea urinei. </w:t>
            </w:r>
          </w:p>
        </w:tc>
      </w:tr>
    </w:tbl>
    <w:p w14:paraId="29BDB2CE" w14:textId="77777777" w:rsidR="005E0D39" w:rsidRPr="00E70E20" w:rsidRDefault="005E0D39" w:rsidP="005E0D39">
      <w:pPr>
        <w:tabs>
          <w:tab w:val="left" w:pos="2010"/>
        </w:tabs>
        <w:jc w:val="both"/>
        <w:rPr>
          <w:rFonts w:ascii="Times New Roman" w:hAnsi="Times New Roman" w:cs="Times New Roman"/>
          <w:sz w:val="20"/>
          <w:szCs w:val="20"/>
        </w:rPr>
      </w:pPr>
    </w:p>
    <w:p w14:paraId="6D81600D" w14:textId="3933BD4C" w:rsidR="005E0D39" w:rsidRPr="00E70E20" w:rsidRDefault="00C74808" w:rsidP="00C74808">
      <w:pPr>
        <w:pStyle w:val="Legend"/>
      </w:pPr>
      <w:bookmarkStart w:id="74" w:name="_Toc532306123"/>
      <w:r w:rsidRPr="00E70E20">
        <w:t xml:space="preserve">Caseta </w:t>
      </w:r>
      <w:r w:rsidRPr="00E70E20">
        <w:fldChar w:fldCharType="begin"/>
      </w:r>
      <w:r w:rsidRPr="00E70E20">
        <w:instrText xml:space="preserve"> SEQ Caseta \* ARABIC </w:instrText>
      </w:r>
      <w:r w:rsidRPr="00E70E20">
        <w:fldChar w:fldCharType="separate"/>
      </w:r>
      <w:r w:rsidR="00F50FF8">
        <w:rPr>
          <w:noProof/>
        </w:rPr>
        <w:t>22</w:t>
      </w:r>
      <w:r w:rsidRPr="00E70E20">
        <w:fldChar w:fldCharType="end"/>
      </w:r>
      <w:r w:rsidRPr="00E70E20">
        <w:t>: Tipurile de podele enumerate mai sus sunt utilizate în sistemele de adăpost descrise, după caz</w:t>
      </w:r>
      <w:bookmarkEnd w:id="74"/>
    </w:p>
    <w:tbl>
      <w:tblPr>
        <w:tblStyle w:val="Tabelgril"/>
        <w:tblW w:w="0" w:type="auto"/>
        <w:tblInd w:w="18" w:type="dxa"/>
        <w:tblLook w:val="04A0" w:firstRow="1" w:lastRow="0" w:firstColumn="1" w:lastColumn="0" w:noHBand="0" w:noVBand="1"/>
      </w:tblPr>
      <w:tblGrid>
        <w:gridCol w:w="3609"/>
        <w:gridCol w:w="5389"/>
      </w:tblGrid>
      <w:tr w:rsidR="005E0D39" w:rsidRPr="00E70E20" w14:paraId="0BF639C2" w14:textId="77777777" w:rsidTr="005E0D39">
        <w:trPr>
          <w:tblHeader/>
        </w:trPr>
        <w:tc>
          <w:tcPr>
            <w:tcW w:w="3690" w:type="dxa"/>
            <w:shd w:val="clear" w:color="auto" w:fill="D9D9D9" w:themeFill="background1" w:themeFillShade="D9"/>
          </w:tcPr>
          <w:p w14:paraId="174EBD0C"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Tehnica </w:t>
            </w:r>
          </w:p>
        </w:tc>
        <w:tc>
          <w:tcPr>
            <w:tcW w:w="5534" w:type="dxa"/>
            <w:shd w:val="clear" w:color="auto" w:fill="D9D9D9" w:themeFill="background1" w:themeFillShade="D9"/>
          </w:tcPr>
          <w:p w14:paraId="42B7459C" w14:textId="77777777" w:rsidR="005E0D39" w:rsidRPr="00E70E20" w:rsidRDefault="005E0D3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 xml:space="preserve">Descriere </w:t>
            </w:r>
          </w:p>
        </w:tc>
      </w:tr>
      <w:tr w:rsidR="005E0D39" w:rsidRPr="00E70E20" w14:paraId="07233B89" w14:textId="77777777" w:rsidTr="005E0D39">
        <w:tc>
          <w:tcPr>
            <w:tcW w:w="3690" w:type="dxa"/>
            <w:shd w:val="clear" w:color="auto" w:fill="F2F2F2" w:themeFill="background1" w:themeFillShade="F2"/>
          </w:tcPr>
          <w:p w14:paraId="001270E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fosă adâncă (în cazul unei podele prevăzute integral sau parțial cu grătare), numai în cazul în care este utilizată în combinație cu o măsură de reducere suplimentară, de exemplu: </w:t>
            </w:r>
          </w:p>
          <w:p w14:paraId="5E8285A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 o combinație de tehnici de management nutrițional; </w:t>
            </w:r>
          </w:p>
          <w:p w14:paraId="504DCD1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—sistem de purificare a aerului; — reducerea pH-ului dejecțiilor lichide; </w:t>
            </w:r>
          </w:p>
          <w:p w14:paraId="53C254D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 răcirea dejecțiilor lichide. </w:t>
            </w:r>
          </w:p>
        </w:tc>
        <w:tc>
          <w:tcPr>
            <w:tcW w:w="5534" w:type="dxa"/>
            <w:shd w:val="clear" w:color="auto" w:fill="F2F2F2" w:themeFill="background1" w:themeFillShade="F2"/>
          </w:tcPr>
          <w:p w14:paraId="613D48E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Țarcurile au o fosă adâncă amplasată sub podeaua cu grătare, care permite depozitarea dejecțiilor lichide între evacuările cu frecvență redusă. În cazul porcilor pentru îngrășat, poate fi utilizat un canal de deversare a dejecțiilor animaliere. Evacuarea dejecțiilor lichide pentru împrăștierea pe sol a acestora sau pentru depozitarea în aer liber are loc cât mai frecvent posibil (de exemplu cel puțin o dată la două luni), cu excepția cazului în care există restricții tehnice (de exemplu capacitatea de depozitare). </w:t>
            </w:r>
          </w:p>
        </w:tc>
      </w:tr>
      <w:tr w:rsidR="005E0D39" w:rsidRPr="00E70E20" w14:paraId="144F3FF2" w14:textId="77777777" w:rsidTr="005E0D39">
        <w:tc>
          <w:tcPr>
            <w:tcW w:w="3690" w:type="dxa"/>
            <w:shd w:val="clear" w:color="auto" w:fill="F2F2F2" w:themeFill="background1" w:themeFillShade="F2"/>
          </w:tcPr>
          <w:p w14:paraId="6DAFBA4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Un sistem de aspirare pentru evacuarea frecventă a dejecțiilor lichide (în cazul unei podele prevăzute integral sau parțial cu grătare). </w:t>
            </w:r>
          </w:p>
        </w:tc>
        <w:tc>
          <w:tcPr>
            <w:tcW w:w="5534" w:type="dxa"/>
            <w:shd w:val="clear" w:color="auto" w:fill="F2F2F2" w:themeFill="background1" w:themeFillShade="F2"/>
          </w:tcPr>
          <w:p w14:paraId="098A28E3"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Supapele amplasate în partea inferioară a fosei sau canalului sunt conectate la o țeavă de deversare aflată dedesubt, care transferă dejecțiile lichide către depozitul exterior. Dejecțiile lichide sunt deversate frecvent prin deschiderea unei valve sau a conectorului din țeava principală pentru dejecțiile lichide, de exemplu o dată sau de două ori pe săptămână; are loc un proces de absorbție care permite golirea completă a fosei sau a canalului. Este necesar să se atingă o anumită adâncime a dejecțiilor lichide pentru ca sistemul să funcționeze corespunzător, astfel încât aspirarea să fie eficientă. </w:t>
            </w:r>
          </w:p>
        </w:tc>
      </w:tr>
      <w:tr w:rsidR="005E0D39" w:rsidRPr="00E70E20" w14:paraId="2550C34F" w14:textId="77777777" w:rsidTr="005E0D39">
        <w:tc>
          <w:tcPr>
            <w:tcW w:w="3690" w:type="dxa"/>
            <w:shd w:val="clear" w:color="auto" w:fill="F2F2F2" w:themeFill="background1" w:themeFillShade="F2"/>
          </w:tcPr>
          <w:p w14:paraId="3F54D239"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Pereți înclinați în canalul pentru dejecțiile animaliere (în cazul unei podele prevăzute integral sau parțial cu grătare). </w:t>
            </w:r>
          </w:p>
        </w:tc>
        <w:tc>
          <w:tcPr>
            <w:tcW w:w="5534" w:type="dxa"/>
            <w:shd w:val="clear" w:color="auto" w:fill="F2F2F2" w:themeFill="background1" w:themeFillShade="F2"/>
          </w:tcPr>
          <w:p w14:paraId="3411AE19"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Canalul pentru dejecții animaliere formează o secțiune în formă de V, cu punctul de deversare în partea inferioară a canalului. Înclinarea și netezimea suprafeței facilitează deversarea dejecțiilor lichide. Evacuarea dejecțiilor animaliere se efectuează cel puțin de două ori pe săptămână. </w:t>
            </w:r>
          </w:p>
        </w:tc>
      </w:tr>
      <w:tr w:rsidR="005E0D39" w:rsidRPr="00E70E20" w14:paraId="4FB916C8" w14:textId="77777777" w:rsidTr="005E0D39">
        <w:tc>
          <w:tcPr>
            <w:tcW w:w="3690" w:type="dxa"/>
            <w:shd w:val="clear" w:color="auto" w:fill="F2F2F2" w:themeFill="background1" w:themeFillShade="F2"/>
          </w:tcPr>
          <w:p w14:paraId="2661797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racletă pentru evacuarea frecventă a dejecțiilor lichide (în cazul unei podele prevăzute integral sau parțial cu grătare). </w:t>
            </w:r>
          </w:p>
        </w:tc>
        <w:tc>
          <w:tcPr>
            <w:tcW w:w="5534" w:type="dxa"/>
            <w:shd w:val="clear" w:color="auto" w:fill="F2F2F2" w:themeFill="background1" w:themeFillShade="F2"/>
          </w:tcPr>
          <w:p w14:paraId="047D231F"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Există un canal în formă de V cu două suprafețe înclinate pe fiecare parte a canalului central, unde urina poate fi direcționată către o fosă de colectare printr-o scurgere de pe fundul canalului pentru dejecții animaliere. Din fosă, fracțiunile solide ale dejecțiilor animaliere sunt extrase în mod frecvent (de exemplu zilnic) cu o racletă. Se recomandă adăugarea unui strat de acoperire pe podeaua curățată pentru a obține o suprafață (mai) netedă. </w:t>
            </w:r>
          </w:p>
        </w:tc>
      </w:tr>
      <w:tr w:rsidR="005E0D39" w:rsidRPr="00E70E20" w14:paraId="03E2A55B" w14:textId="77777777" w:rsidTr="005E0D39">
        <w:tc>
          <w:tcPr>
            <w:tcW w:w="3690" w:type="dxa"/>
            <w:shd w:val="clear" w:color="auto" w:fill="F2F2F2" w:themeFill="background1" w:themeFillShade="F2"/>
          </w:tcPr>
          <w:p w14:paraId="0AABCB2E"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Podea convexă și canale separate pentru apă și dejecții animaliere (în cazul boxelor cu podele prevăzute parțial cu grătare). </w:t>
            </w:r>
          </w:p>
        </w:tc>
        <w:tc>
          <w:tcPr>
            <w:tcW w:w="5534" w:type="dxa"/>
            <w:shd w:val="clear" w:color="auto" w:fill="F2F2F2" w:themeFill="background1" w:themeFillShade="F2"/>
          </w:tcPr>
          <w:p w14:paraId="7B9E52F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Canalele pentru dejecții animaliere și apă sunt construite de o parte și de alta a podelei cu suprafață solidă din beton, care este convexă și netedă. Canalul pentru apă este instalat sub partea țarcului în care porcii mănâncă și se adapă. Apa pentru curățarea țarcurilor poate fi utilizată pentru a umple canalele pentru apă. Canalul este parțial umplut cu cel puțin 10 cm de apă. Canalul pentru dejecții animaliere poate fi construit cu jgheaburi duble sau pereți înclinați, care de obicei sunt curățați în fiecare zi, de exemplu cu apa din celălalt canal sau cu fracțiunea lichidă a dejecțiilor lichide (cu un conținut de materie solidă care nu este mai mare de aproximativ 5 %). </w:t>
            </w:r>
          </w:p>
        </w:tc>
      </w:tr>
      <w:tr w:rsidR="005E0D39" w:rsidRPr="00E70E20" w14:paraId="290B8401" w14:textId="77777777" w:rsidTr="005E0D39">
        <w:tc>
          <w:tcPr>
            <w:tcW w:w="3690" w:type="dxa"/>
            <w:shd w:val="clear" w:color="auto" w:fill="F2F2F2" w:themeFill="background1" w:themeFillShade="F2"/>
          </w:tcPr>
          <w:p w14:paraId="28EE47D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Benzi pentru dejecții animaliere în formă de „V” (în cazul unei podele prevăzute parțial cu grătare). </w:t>
            </w:r>
          </w:p>
        </w:tc>
        <w:tc>
          <w:tcPr>
            <w:tcW w:w="5534" w:type="dxa"/>
            <w:shd w:val="clear" w:color="auto" w:fill="F2F2F2" w:themeFill="background1" w:themeFillShade="F2"/>
          </w:tcPr>
          <w:p w14:paraId="5846A3E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Benzile în formă de V pentru dejecții animaliere sunt rulate în interiorul canalelor pentru dejecții animaliere, acoperind întreaga suprafață astfel încât toate materiile fecale și urina să se scurgă pe acestea. Benzile sunt puse în funcțiune în fiecare zi, de cel puțin două ori, pentru a transporta separat urina și materiile fecale către depozitul de dejecții animaliere. Benzile sunt făcute din plastic (polipropilenă sau polietilenă). </w:t>
            </w:r>
          </w:p>
        </w:tc>
      </w:tr>
      <w:tr w:rsidR="005E0D39" w:rsidRPr="00E70E20" w14:paraId="4833D676" w14:textId="77777777" w:rsidTr="005E0D39">
        <w:tc>
          <w:tcPr>
            <w:tcW w:w="3690" w:type="dxa"/>
            <w:shd w:val="clear" w:color="auto" w:fill="F2F2F2" w:themeFill="background1" w:themeFillShade="F2"/>
          </w:tcPr>
          <w:p w14:paraId="39D3EA1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Fosă pentru dejecții animaliere de dimensiuni reduse (în cazul unei podele prevăzute integral sau parțial cu grătare). </w:t>
            </w:r>
          </w:p>
        </w:tc>
        <w:tc>
          <w:tcPr>
            <w:tcW w:w="5534" w:type="dxa"/>
            <w:shd w:val="clear" w:color="auto" w:fill="F2F2F2" w:themeFill="background1" w:themeFillShade="F2"/>
          </w:tcPr>
          <w:p w14:paraId="11C83206"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Fosă pentru dejecții animaliere de dimensiuni reduse (în cazul unei podele prevăzute integral sau parțial cu grătare). </w:t>
            </w:r>
          </w:p>
        </w:tc>
      </w:tr>
      <w:tr w:rsidR="005E0D39" w:rsidRPr="00E70E20" w14:paraId="0F55F0C7" w14:textId="77777777" w:rsidTr="005E0D39">
        <w:tc>
          <w:tcPr>
            <w:tcW w:w="3690" w:type="dxa"/>
            <w:shd w:val="clear" w:color="auto" w:fill="F2F2F2" w:themeFill="background1" w:themeFillShade="F2"/>
          </w:tcPr>
          <w:p w14:paraId="07B7553F"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Evacuarea frecventă a dejecțiilor lichide prin spălare sub presiune (în cazul unei podele prevăzute integral sau parțial cu grătare). </w:t>
            </w:r>
          </w:p>
        </w:tc>
        <w:tc>
          <w:tcPr>
            <w:tcW w:w="5534" w:type="dxa"/>
            <w:shd w:val="clear" w:color="auto" w:fill="F2F2F2" w:themeFill="background1" w:themeFillShade="F2"/>
          </w:tcPr>
          <w:p w14:paraId="1F4E065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evacuare foarte frecventă (de exemplu o dată sau de două ori pe zi) a dejecțiilor lichide este efectuată prin spălarea sub presiune a canalelor cu fracțiunea lichidă a dejecțiilor lichide (cu un conținut de materie uscată care nu este mai mare de aproximativ 5 %) sau cu apă. Fracțiunea lichidă a dejecțiilor lichide poate fi, de asemenea, aerată înainte de spălarea sub presiune. Această tehnică poate fi combinată cu modificări individuale ale părții inferioare a canalelor sau a foselor, de exemplu jgheaburi, tuburi sau un strat permanent de dejecții lichide. </w:t>
            </w:r>
          </w:p>
        </w:tc>
      </w:tr>
      <w:tr w:rsidR="005E0D39" w:rsidRPr="00E70E20" w14:paraId="7B7A0A7E" w14:textId="77777777" w:rsidTr="005E0D39">
        <w:tc>
          <w:tcPr>
            <w:tcW w:w="3690" w:type="dxa"/>
            <w:shd w:val="clear" w:color="auto" w:fill="F2F2F2" w:themeFill="background1" w:themeFillShade="F2"/>
          </w:tcPr>
          <w:p w14:paraId="6F02CC78"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Cuști/padocuri (în cazul unei podele prevăzute parțial cu grătare). </w:t>
            </w:r>
          </w:p>
        </w:tc>
        <w:tc>
          <w:tcPr>
            <w:tcW w:w="5534" w:type="dxa"/>
            <w:shd w:val="clear" w:color="auto" w:fill="F2F2F2" w:themeFill="background1" w:themeFillShade="F2"/>
          </w:tcPr>
          <w:p w14:paraId="596B110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În țarcurile din adăposturile ventilate natural se organizează zone funcționale separate. Zona de odihnă (care reprezintă aproximativ 50 %-60 % din suprafața totală) are o podea de beton izolată și nivelată, cu padocuri sau cuști acoperite și izolate, cu un acoperiș rabatabil care poate fi înălțat sau coborât pentru a controla temperatura și ventilația. Zonele de activitate și hrănire au o podea cu grătare, sub care este amplasată o fosă pentru dejecții animaliere, care sunt evacuate frecvent, de exemplu prin aspirare. Pe podeaua cu suprafață solidă din beton se pot utiliza paie. </w:t>
            </w:r>
          </w:p>
        </w:tc>
      </w:tr>
      <w:tr w:rsidR="005E0D39" w:rsidRPr="00E70E20" w14:paraId="6596693C" w14:textId="77777777" w:rsidTr="005E0D39">
        <w:tc>
          <w:tcPr>
            <w:tcW w:w="3690" w:type="dxa"/>
            <w:shd w:val="clear" w:color="auto" w:fill="F2F2F2" w:themeFill="background1" w:themeFillShade="F2"/>
          </w:tcPr>
          <w:p w14:paraId="13F17DC2"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Sistem de așternut complet (în cazul unei podele cu suprafață solidă din beton). </w:t>
            </w:r>
          </w:p>
        </w:tc>
        <w:tc>
          <w:tcPr>
            <w:tcW w:w="5534" w:type="dxa"/>
            <w:shd w:val="clear" w:color="auto" w:fill="F2F2F2" w:themeFill="background1" w:themeFillShade="F2"/>
          </w:tcPr>
          <w:p w14:paraId="32724A3A"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podea integral din beton, acoperită aproape în întregime cu un strat de paie sau alt material lignocelulozic. În sistemele cu podea cu așternut, dejecțiile solide sunt evacuate frecvent (de exemplu de două ori pe săptămână). În mod alternativ, în sistemele cu așternut adânc se adăugă deasupra paie proaspete, iar dejecțiile animaliere acumulate se evacuează la sfârșitul ciclului de creștere. Se pot organiza zone funcționale separate pentru odihnă, hrănire, mișcare și defecație. </w:t>
            </w:r>
          </w:p>
        </w:tc>
      </w:tr>
      <w:tr w:rsidR="005E0D39" w:rsidRPr="00E70E20" w14:paraId="65A30A37" w14:textId="77777777" w:rsidTr="005E0D39">
        <w:tc>
          <w:tcPr>
            <w:tcW w:w="3690" w:type="dxa"/>
            <w:shd w:val="clear" w:color="auto" w:fill="F2F2F2" w:themeFill="background1" w:themeFillShade="F2"/>
          </w:tcPr>
          <w:p w14:paraId="56501EA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Alee acoperită cu așternut situată în exterior (în cazul unei podele cu suprafață solidă de beton). </w:t>
            </w:r>
          </w:p>
        </w:tc>
        <w:tc>
          <w:tcPr>
            <w:tcW w:w="5534" w:type="dxa"/>
            <w:shd w:val="clear" w:color="auto" w:fill="F2F2F2" w:themeFill="background1" w:themeFillShade="F2"/>
          </w:tcPr>
          <w:p w14:paraId="5AB4D02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ușiță permite accesul porcului spre aleea externă cu podea din beton cu așternut de paie pentru a elimina materiile fecale. Dejecțiile cad într-un canal care este curățat cu racleta o dată pe zi. </w:t>
            </w:r>
          </w:p>
        </w:tc>
      </w:tr>
      <w:tr w:rsidR="005E0D39" w:rsidRPr="00E70E20" w14:paraId="0215336F" w14:textId="77777777" w:rsidTr="005E0D39">
        <w:tc>
          <w:tcPr>
            <w:tcW w:w="3690" w:type="dxa"/>
            <w:shd w:val="clear" w:color="auto" w:fill="F2F2F2" w:themeFill="background1" w:themeFillShade="F2"/>
          </w:tcPr>
          <w:p w14:paraId="3ACBBED7"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Boxe de hrănire/odihnă pe podea solidă (în cazul boxelor cu așternut). </w:t>
            </w:r>
          </w:p>
        </w:tc>
        <w:tc>
          <w:tcPr>
            <w:tcW w:w="5534" w:type="dxa"/>
            <w:shd w:val="clear" w:color="auto" w:fill="F2F2F2" w:themeFill="background1" w:themeFillShade="F2"/>
          </w:tcPr>
          <w:p w14:paraId="3565164C"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Scroafele sunt ținute într-un țarc împărțit în două zone funcționale, prima zonă fiind prevăzută cu așternut și o serie de boxe pentru hrănire/odihnă situate pe o podea solidă. Dejecțiile animaliere sunt prinse în paie sau în alt material lignocelulozic, care este adăugat și înlocuit periodic. </w:t>
            </w:r>
          </w:p>
        </w:tc>
      </w:tr>
      <w:tr w:rsidR="005E0D39" w:rsidRPr="00E70E20" w14:paraId="79ECCE25" w14:textId="77777777" w:rsidTr="005E0D39">
        <w:tc>
          <w:tcPr>
            <w:tcW w:w="3690" w:type="dxa"/>
            <w:shd w:val="clear" w:color="auto" w:fill="F2F2F2" w:themeFill="background1" w:themeFillShade="F2"/>
          </w:tcPr>
          <w:p w14:paraId="0262EA4B"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Colectarea dejecțiilor animaliere în apă. </w:t>
            </w:r>
          </w:p>
        </w:tc>
        <w:tc>
          <w:tcPr>
            <w:tcW w:w="5534" w:type="dxa"/>
            <w:shd w:val="clear" w:color="auto" w:fill="F2F2F2" w:themeFill="background1" w:themeFillShade="F2"/>
          </w:tcPr>
          <w:p w14:paraId="27C2DEDF"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Dejecțiile animaliere sunt colectate în apa de spălare care este păstrată în canalul pentru dejecții animaliere și este reumplută până la un nivel de aproximativ 120-150 mm. Canalul poate avea pereți înclinați. Dejecțiile animaliere se evacuează după fiecare ciclu de creștere. </w:t>
            </w:r>
          </w:p>
        </w:tc>
      </w:tr>
      <w:tr w:rsidR="005E0D39" w:rsidRPr="00E70E20" w14:paraId="2CEB0B34" w14:textId="77777777" w:rsidTr="005E0D39">
        <w:tc>
          <w:tcPr>
            <w:tcW w:w="3690" w:type="dxa"/>
            <w:shd w:val="clear" w:color="auto" w:fill="F2F2F2" w:themeFill="background1" w:themeFillShade="F2"/>
          </w:tcPr>
          <w:p w14:paraId="0CAD626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O combinație de canale pentru apă și pentru dejecții animaliere (în cazul unei podele prevăzute integral cu grătare). </w:t>
            </w:r>
          </w:p>
        </w:tc>
        <w:tc>
          <w:tcPr>
            <w:tcW w:w="5534" w:type="dxa"/>
            <w:shd w:val="clear" w:color="auto" w:fill="F2F2F2" w:themeFill="background1" w:themeFillShade="F2"/>
          </w:tcPr>
          <w:p w14:paraId="72A4876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Scroafa stă într-un loc fix (prin utilizarea unei boxe pentru fătare), cu un spațiu special alocat pentru defecare. Fosa pentru dejecțiile animaliere este împărțită într-un canal lat pentru apă în partea din față și un canal îngust pentru dejecțiile animaliere în partea din spate, cu o suprafață redusă pentru dejecții. Canalul din partea din față este parțial umplut cu apă. </w:t>
            </w:r>
          </w:p>
        </w:tc>
      </w:tr>
      <w:tr w:rsidR="005E0D39" w:rsidRPr="00E70E20" w14:paraId="0B59FB32" w14:textId="77777777" w:rsidTr="005E0D39">
        <w:tc>
          <w:tcPr>
            <w:tcW w:w="3690" w:type="dxa"/>
            <w:shd w:val="clear" w:color="auto" w:fill="F2F2F2" w:themeFill="background1" w:themeFillShade="F2"/>
          </w:tcPr>
          <w:p w14:paraId="501997BE"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Bazin pentru dejecții animaliere (în cazul unei podele prevăzute integral sau parțial cu grătare). </w:t>
            </w:r>
          </w:p>
        </w:tc>
        <w:tc>
          <w:tcPr>
            <w:tcW w:w="5534" w:type="dxa"/>
            <w:shd w:val="clear" w:color="auto" w:fill="F2F2F2" w:themeFill="background1" w:themeFillShade="F2"/>
          </w:tcPr>
          <w:p w14:paraId="00DF234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Un bazin (sau o fosă) prefabricat(ă) este amplasat(ă) sub podeaua prevăzută cu grătare. Bazinul este mai adânc într-o parte, cu o înclinare de cel puțin 3° Către canalul central pentru dejecții animaliere; dejecțiile animaliere sunt evacuate atunci când nivelul atinge aproximativ 12 cm. Dacă există un canal pentru apă, bazinul poate fi împărțit într-o secțiune pentru apă și o secțiune pentru dejecții animaliere. </w:t>
            </w:r>
          </w:p>
        </w:tc>
      </w:tr>
      <w:tr w:rsidR="005E0D39" w:rsidRPr="00E70E20" w14:paraId="5F3F483E" w14:textId="77777777" w:rsidTr="005E0D39">
        <w:tc>
          <w:tcPr>
            <w:tcW w:w="3690" w:type="dxa"/>
            <w:shd w:val="clear" w:color="auto" w:fill="F2F2F2" w:themeFill="background1" w:themeFillShade="F2"/>
          </w:tcPr>
          <w:p w14:paraId="160665D0"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Sistem de așternut cu paie (în cazul unei podele solide de beton). </w:t>
            </w:r>
          </w:p>
        </w:tc>
        <w:tc>
          <w:tcPr>
            <w:tcW w:w="5534" w:type="dxa"/>
            <w:shd w:val="clear" w:color="auto" w:fill="F2F2F2" w:themeFill="background1" w:themeFillShade="F2"/>
          </w:tcPr>
          <w:p w14:paraId="0E7CA7D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Porcii sunt crescuți în țarcuri cu podele cu suprafață solidă, unde sunt amenajate o zonă pentru odihnă și o zonă pentru defecație. Animalele primesc paie zilnic. Mișcările porcilor împing și distribuie așternutul în panta țarcului (4 %-10 %) în aleea de colectare a dejecțiilor animaliere. Fracțiunea solidă poate fi evacuată frecvent (de exemplu zilnic) cu o racletă. </w:t>
            </w:r>
          </w:p>
        </w:tc>
      </w:tr>
      <w:tr w:rsidR="005E0D39" w:rsidRPr="00E70E20" w14:paraId="40B67874" w14:textId="77777777" w:rsidTr="005E0D39">
        <w:tc>
          <w:tcPr>
            <w:tcW w:w="3690" w:type="dxa"/>
            <w:shd w:val="clear" w:color="auto" w:fill="F2F2F2" w:themeFill="background1" w:themeFillShade="F2"/>
          </w:tcPr>
          <w:p w14:paraId="19C35B03"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Boxe cu așternut cu generare combinată de dejecții animaliere (dejecții solide și lichide). </w:t>
            </w:r>
          </w:p>
        </w:tc>
        <w:tc>
          <w:tcPr>
            <w:tcW w:w="5534" w:type="dxa"/>
            <w:shd w:val="clear" w:color="auto" w:fill="F2F2F2" w:themeFill="background1" w:themeFillShade="F2"/>
          </w:tcPr>
          <w:p w14:paraId="76875435"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Boxele pentru fătare au zone funcționale separate: o zonă de odihnă cu așternut, o zonă de mișcare și o zonă pentru defecație, cu podele prevăzute cu grătare sau perforații, și o zonă de hrănire cu podea cu suprafață solidă. Purceii sunt ținuți într-un cuib de fătare cu așternut și acoperit. Dejecțiile solide sunt evacuate frecvent cu o racletă. Dejecțiile solide sunt evacuate manual de pe suprafețele podelelor solide în fiecare zi. Așternutul este furnizat periodic. Sistemul poate fi combinat cu o curte. </w:t>
            </w:r>
          </w:p>
        </w:tc>
      </w:tr>
      <w:tr w:rsidR="005E0D39" w:rsidRPr="00E70E20" w14:paraId="6322E0E3" w14:textId="77777777" w:rsidTr="005E0D39">
        <w:tc>
          <w:tcPr>
            <w:tcW w:w="3690" w:type="dxa"/>
            <w:shd w:val="clear" w:color="auto" w:fill="F2F2F2" w:themeFill="background1" w:themeFillShade="F2"/>
          </w:tcPr>
          <w:p w14:paraId="3337D614"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Utilizarea unor bile plutitoare în canalul pentru dejecții animaliere. </w:t>
            </w:r>
          </w:p>
        </w:tc>
        <w:tc>
          <w:tcPr>
            <w:tcW w:w="5534" w:type="dxa"/>
            <w:shd w:val="clear" w:color="auto" w:fill="F2F2F2" w:themeFill="background1" w:themeFillShade="F2"/>
          </w:tcPr>
          <w:p w14:paraId="001C923D" w14:textId="77777777" w:rsidR="005E0D3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 xml:space="preserve">Bile dintr-un material plastic special cu un strat acoperitor non-aderent umplute pe jumătate cu apă plutesc pe suprafața canalelor pentru dejecții animaliere. </w:t>
            </w:r>
          </w:p>
        </w:tc>
      </w:tr>
    </w:tbl>
    <w:p w14:paraId="7D2F6C14" w14:textId="77777777" w:rsidR="005E0D39" w:rsidRPr="00E70E20" w:rsidRDefault="005E0D39" w:rsidP="005E0D39">
      <w:pPr>
        <w:rPr>
          <w:lang w:val="en-GB"/>
        </w:rPr>
      </w:pPr>
    </w:p>
    <w:p w14:paraId="331CC93E" w14:textId="607C822C" w:rsidR="005E0D39" w:rsidRPr="00E70E20" w:rsidRDefault="006B3310" w:rsidP="006B3310">
      <w:pPr>
        <w:pStyle w:val="Legend"/>
      </w:pPr>
      <w:bookmarkStart w:id="75" w:name="_Toc532306124"/>
      <w:r w:rsidRPr="00E70E20">
        <w:t xml:space="preserve">Caseta </w:t>
      </w:r>
      <w:r w:rsidRPr="00E70E20">
        <w:fldChar w:fldCharType="begin"/>
      </w:r>
      <w:r w:rsidRPr="00E70E20">
        <w:instrText xml:space="preserve"> SEQ Caseta \* ARABIC </w:instrText>
      </w:r>
      <w:r w:rsidRPr="00E70E20">
        <w:fldChar w:fldCharType="separate"/>
      </w:r>
      <w:r w:rsidR="00F50FF8">
        <w:rPr>
          <w:noProof/>
        </w:rPr>
        <w:t>23</w:t>
      </w:r>
      <w:r w:rsidRPr="00E70E20">
        <w:fldChar w:fldCharType="end"/>
      </w:r>
      <w:r w:rsidRPr="00E70E20">
        <w:t xml:space="preserve">: </w:t>
      </w:r>
      <w:r w:rsidRPr="00E70E20">
        <w:rPr>
          <w:bCs w:val="0"/>
        </w:rPr>
        <w:t xml:space="preserve">Tehnici pentru adăposturile de porci/ </w:t>
      </w:r>
      <w:r w:rsidRPr="00E70E20">
        <w:rPr>
          <w:sz w:val="19"/>
          <w:szCs w:val="19"/>
        </w:rPr>
        <w:t xml:space="preserve">Tehnici de răcire a dejecțiilor lichide </w:t>
      </w:r>
      <w:r w:rsidRPr="00E70E20">
        <w:t>(sectiunea 4.12.2 din Anexa Deciziei CE 2017/302</w:t>
      </w:r>
      <w:r w:rsidRPr="00E70E20">
        <w:rPr>
          <w:bCs w:val="0"/>
        </w:rPr>
        <w:t>)</w:t>
      </w:r>
      <w:bookmarkEnd w:id="75"/>
    </w:p>
    <w:tbl>
      <w:tblPr>
        <w:tblStyle w:val="Tabelgril"/>
        <w:tblW w:w="0" w:type="auto"/>
        <w:tblInd w:w="18" w:type="dxa"/>
        <w:tblLook w:val="04A0" w:firstRow="1" w:lastRow="0" w:firstColumn="1" w:lastColumn="0" w:noHBand="0" w:noVBand="1"/>
      </w:tblPr>
      <w:tblGrid>
        <w:gridCol w:w="3952"/>
        <w:gridCol w:w="5046"/>
      </w:tblGrid>
      <w:tr w:rsidR="00934F19" w:rsidRPr="00E70E20" w14:paraId="6E0CE8B5" w14:textId="77777777" w:rsidTr="008142AB">
        <w:trPr>
          <w:tblHeader/>
        </w:trPr>
        <w:tc>
          <w:tcPr>
            <w:tcW w:w="4050" w:type="dxa"/>
            <w:shd w:val="clear" w:color="auto" w:fill="D9D9D9" w:themeFill="background1" w:themeFillShade="D9"/>
          </w:tcPr>
          <w:p w14:paraId="25DE90A1"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Tehnica</w:t>
            </w:r>
          </w:p>
        </w:tc>
        <w:tc>
          <w:tcPr>
            <w:tcW w:w="5174" w:type="dxa"/>
            <w:shd w:val="clear" w:color="auto" w:fill="D9D9D9" w:themeFill="background1" w:themeFillShade="D9"/>
          </w:tcPr>
          <w:p w14:paraId="665F38A4" w14:textId="77777777" w:rsidR="00934F19" w:rsidRPr="00E70E20" w:rsidRDefault="00934F19" w:rsidP="008142AB">
            <w:pPr>
              <w:jc w:val="center"/>
              <w:rPr>
                <w:rFonts w:ascii="Times New Roman" w:hAnsi="Times New Roman" w:cs="Times New Roman"/>
                <w:b/>
                <w:sz w:val="20"/>
                <w:szCs w:val="20"/>
              </w:rPr>
            </w:pPr>
            <w:r w:rsidRPr="00E70E20">
              <w:rPr>
                <w:rFonts w:ascii="Times New Roman" w:hAnsi="Times New Roman" w:cs="Times New Roman"/>
                <w:b/>
                <w:sz w:val="20"/>
                <w:szCs w:val="20"/>
              </w:rPr>
              <w:t>Descriere</w:t>
            </w:r>
          </w:p>
        </w:tc>
      </w:tr>
      <w:tr w:rsidR="00934F19" w:rsidRPr="00E70E20" w14:paraId="43441E11" w14:textId="77777777" w:rsidTr="008142AB">
        <w:tc>
          <w:tcPr>
            <w:tcW w:w="4050" w:type="dxa"/>
            <w:shd w:val="clear" w:color="auto" w:fill="F2F2F2" w:themeFill="background1" w:themeFillShade="F2"/>
          </w:tcPr>
          <w:p w14:paraId="00484EA2" w14:textId="3846B98E" w:rsidR="00934F1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Țevi de răcire a dejecțiilor lichide</w:t>
            </w:r>
          </w:p>
        </w:tc>
        <w:tc>
          <w:tcPr>
            <w:tcW w:w="5174" w:type="dxa"/>
            <w:shd w:val="clear" w:color="auto" w:fill="F2F2F2" w:themeFill="background1" w:themeFillShade="F2"/>
          </w:tcPr>
          <w:p w14:paraId="70FD5F76" w14:textId="74B36333" w:rsidR="00934F19" w:rsidRPr="00E70E20" w:rsidRDefault="005E0D39" w:rsidP="008142AB">
            <w:pPr>
              <w:rPr>
                <w:rFonts w:ascii="Times New Roman" w:hAnsi="Times New Roman" w:cs="Times New Roman"/>
                <w:sz w:val="20"/>
                <w:szCs w:val="20"/>
              </w:rPr>
            </w:pPr>
            <w:r w:rsidRPr="00E70E20">
              <w:rPr>
                <w:rFonts w:ascii="Times New Roman" w:hAnsi="Times New Roman" w:cs="Times New Roman"/>
                <w:sz w:val="20"/>
                <w:szCs w:val="20"/>
              </w:rPr>
              <w:t>Scăderea temperaturii dejecțiilor lichide (de regulă, sub 12 °C) se obține prin instalarea unui sistem de răcire care este amplasat deasupra dejecțiilor lichide, deasupra podelei din beton sau este integrat în podea. Intensitatea răcirii aplicate poate varia între 10 W/m2 și 50 W/m2 pentru scroafele gestante și porcii pentru îngrășare din adăposturile cu podele prevăzute parțial cu grătare. Sistemul este alcătuit din țevi prin care circulă un agent frigorific sau apă. Țevile sunt conectate la un dispozitiv de schimb de căldură pentru a recupera energia care poate fi utilizată în vederea încălzirii altor părți ale fermei. Fosa sau canalele trebuie să fie golite în mod frecvent din cauza schimbului de suprafață relativ mic al conductelor.</w:t>
            </w:r>
          </w:p>
        </w:tc>
      </w:tr>
    </w:tbl>
    <w:p w14:paraId="09EB3BB8" w14:textId="77777777" w:rsidR="003A2C15" w:rsidRPr="00E70E20" w:rsidRDefault="003A2C15" w:rsidP="00934F19">
      <w:pPr>
        <w:rPr>
          <w:rFonts w:ascii="Times New Roman" w:hAnsi="Times New Roman" w:cs="Times New Roman"/>
          <w:b/>
          <w:sz w:val="20"/>
          <w:szCs w:val="20"/>
        </w:rPr>
      </w:pPr>
    </w:p>
    <w:p w14:paraId="6C6E5B90" w14:textId="742107A2" w:rsidR="005E0D39" w:rsidRPr="00E70E20" w:rsidRDefault="005E0D39" w:rsidP="00934F19">
      <w:pPr>
        <w:rPr>
          <w:rFonts w:ascii="Times New Roman" w:hAnsi="Times New Roman" w:cs="Times New Roman"/>
          <w:b/>
          <w:sz w:val="20"/>
          <w:szCs w:val="20"/>
        </w:rPr>
      </w:pPr>
      <w:r w:rsidRPr="00E70E20">
        <w:rPr>
          <w:rFonts w:ascii="Times New Roman" w:hAnsi="Times New Roman" w:cs="Times New Roman"/>
          <w:b/>
          <w:sz w:val="20"/>
          <w:szCs w:val="20"/>
        </w:rPr>
        <w:t xml:space="preserve">NOTA: Tehnicile din sectiunea </w:t>
      </w:r>
      <w:r w:rsidR="003A2C15" w:rsidRPr="00E70E20">
        <w:rPr>
          <w:rFonts w:ascii="Times New Roman" w:hAnsi="Times New Roman" w:cs="Times New Roman"/>
          <w:b/>
          <w:sz w:val="20"/>
          <w:szCs w:val="20"/>
        </w:rPr>
        <w:t xml:space="preserve">4.12.3 </w:t>
      </w:r>
      <w:r w:rsidR="006B3310" w:rsidRPr="00E70E20">
        <w:rPr>
          <w:rFonts w:ascii="Times New Roman" w:hAnsi="Times New Roman" w:cs="Times New Roman"/>
          <w:b/>
          <w:sz w:val="20"/>
          <w:szCs w:val="20"/>
        </w:rPr>
        <w:t>din Anexa Deciziei CE 2017/302</w:t>
      </w:r>
      <w:r w:rsidR="006B3310" w:rsidRPr="00E70E20">
        <w:rPr>
          <w:rFonts w:ascii="Times New Roman" w:hAnsi="Times New Roman" w:cs="Times New Roman"/>
          <w:b/>
          <w:bCs/>
          <w:sz w:val="20"/>
          <w:szCs w:val="20"/>
        </w:rPr>
        <w:t xml:space="preserve"> </w:t>
      </w:r>
      <w:r w:rsidR="003A2C15" w:rsidRPr="00E70E20">
        <w:rPr>
          <w:rFonts w:ascii="Times New Roman" w:hAnsi="Times New Roman" w:cs="Times New Roman"/>
          <w:b/>
          <w:sz w:val="20"/>
          <w:szCs w:val="20"/>
        </w:rPr>
        <w:t xml:space="preserve">au fost prezentate anterior </w:t>
      </w:r>
      <w:r w:rsidR="006B3310" w:rsidRPr="00E70E20">
        <w:rPr>
          <w:rFonts w:ascii="Times New Roman" w:hAnsi="Times New Roman" w:cs="Times New Roman"/>
          <w:b/>
          <w:sz w:val="20"/>
          <w:szCs w:val="20"/>
        </w:rPr>
        <w:t xml:space="preserve">in caseta 12 </w:t>
      </w:r>
      <w:r w:rsidR="003A2C15" w:rsidRPr="00E70E20">
        <w:rPr>
          <w:rFonts w:ascii="Times New Roman" w:hAnsi="Times New Roman" w:cs="Times New Roman"/>
          <w:b/>
          <w:sz w:val="20"/>
          <w:szCs w:val="20"/>
        </w:rPr>
        <w:t>dupa BAT 16.</w:t>
      </w:r>
    </w:p>
    <w:p w14:paraId="205EC4D5" w14:textId="77777777" w:rsidR="003A2C15" w:rsidRPr="00E70E20" w:rsidRDefault="003A2C15" w:rsidP="00934F19">
      <w:pPr>
        <w:rPr>
          <w:rFonts w:ascii="Times New Roman" w:hAnsi="Times New Roman" w:cs="Times New Roman"/>
          <w:b/>
          <w:sz w:val="20"/>
          <w:szCs w:val="20"/>
        </w:rPr>
      </w:pPr>
    </w:p>
    <w:p w14:paraId="182BB556" w14:textId="0E790451" w:rsidR="00956A91" w:rsidRPr="00E70E20" w:rsidRDefault="006B3310" w:rsidP="006B3310">
      <w:pPr>
        <w:pStyle w:val="Legend"/>
        <w:rPr>
          <w:bCs w:val="0"/>
        </w:rPr>
      </w:pPr>
      <w:bookmarkStart w:id="76" w:name="_Toc532306155"/>
      <w:r w:rsidRPr="00E70E20">
        <w:t xml:space="preserve">Tabel </w:t>
      </w:r>
      <w:r w:rsidRPr="00E70E20">
        <w:fldChar w:fldCharType="begin"/>
      </w:r>
      <w:r w:rsidRPr="00E70E20">
        <w:instrText xml:space="preserve"> SEQ Tabel \* ARABIC </w:instrText>
      </w:r>
      <w:r w:rsidRPr="00E70E20">
        <w:fldChar w:fldCharType="separate"/>
      </w:r>
      <w:r w:rsidR="00F50FF8">
        <w:rPr>
          <w:noProof/>
        </w:rPr>
        <w:t>31</w:t>
      </w:r>
      <w:r w:rsidRPr="00E70E20">
        <w:fldChar w:fldCharType="end"/>
      </w:r>
      <w:r w:rsidRPr="00E70E20">
        <w:t>:</w:t>
      </w:r>
      <w:r w:rsidRPr="00E70E20">
        <w:rPr>
          <w:i/>
          <w:iCs/>
        </w:rPr>
        <w:t xml:space="preserve"> </w:t>
      </w:r>
      <w:r w:rsidRPr="00E70E20">
        <w:rPr>
          <w:bCs w:val="0"/>
        </w:rPr>
        <w:t xml:space="preserve">BAT-AEL pentru emisiile de amoniac în aer provenite din fiecare adăpost pentru porci (tabelul 2.1 </w:t>
      </w:r>
      <w:r w:rsidRPr="00E70E20">
        <w:t>din Anexa Deciziei CE 2017/302</w:t>
      </w:r>
      <w:r w:rsidRPr="00E70E20">
        <w:rPr>
          <w:bCs w:val="0"/>
        </w:rPr>
        <w:t>)</w:t>
      </w:r>
      <w:bookmarkEnd w:id="76"/>
    </w:p>
    <w:tbl>
      <w:tblPr>
        <w:tblStyle w:val="Tabelgril"/>
        <w:tblW w:w="0" w:type="auto"/>
        <w:tblInd w:w="284" w:type="dxa"/>
        <w:tblLook w:val="04A0" w:firstRow="1" w:lastRow="0" w:firstColumn="1" w:lastColumn="0" w:noHBand="0" w:noVBand="1"/>
      </w:tblPr>
      <w:tblGrid>
        <w:gridCol w:w="2207"/>
        <w:gridCol w:w="2197"/>
        <w:gridCol w:w="4328"/>
      </w:tblGrid>
      <w:tr w:rsidR="00875E87" w:rsidRPr="00E70E20" w14:paraId="0FC49FBB" w14:textId="77777777" w:rsidTr="006B3310">
        <w:tc>
          <w:tcPr>
            <w:tcW w:w="2253" w:type="dxa"/>
            <w:shd w:val="clear" w:color="auto" w:fill="D9D9D9" w:themeFill="background1" w:themeFillShade="D9"/>
          </w:tcPr>
          <w:p w14:paraId="0CBABC37" w14:textId="77777777" w:rsidR="00875E87" w:rsidRPr="00E70E20" w:rsidRDefault="00875E87" w:rsidP="004B6A08">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Parametru</w:t>
            </w:r>
          </w:p>
        </w:tc>
        <w:tc>
          <w:tcPr>
            <w:tcW w:w="2247" w:type="dxa"/>
            <w:shd w:val="clear" w:color="auto" w:fill="D9D9D9" w:themeFill="background1" w:themeFillShade="D9"/>
          </w:tcPr>
          <w:p w14:paraId="72D3307E" w14:textId="77777777" w:rsidR="00875E87" w:rsidRPr="00E70E20" w:rsidRDefault="00875E87" w:rsidP="004B6A08">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Categorie de animale</w:t>
            </w:r>
          </w:p>
        </w:tc>
        <w:tc>
          <w:tcPr>
            <w:tcW w:w="4458" w:type="dxa"/>
            <w:shd w:val="clear" w:color="auto" w:fill="D9D9D9" w:themeFill="background1" w:themeFillShade="D9"/>
          </w:tcPr>
          <w:p w14:paraId="2AF8398D" w14:textId="77777777" w:rsidR="00875E87" w:rsidRPr="00E70E20" w:rsidRDefault="00875E87" w:rsidP="004B6A08">
            <w:pPr>
              <w:widowControl w:val="0"/>
              <w:autoSpaceDE w:val="0"/>
              <w:autoSpaceDN w:val="0"/>
              <w:adjustRightInd w:val="0"/>
              <w:spacing w:line="374" w:lineRule="atLeast"/>
              <w:jc w:val="center"/>
              <w:rPr>
                <w:rFonts w:ascii="Times New Roman" w:hAnsi="Times New Roman" w:cs="Times New Roman"/>
                <w:b/>
                <w:sz w:val="20"/>
                <w:szCs w:val="20"/>
              </w:rPr>
            </w:pPr>
            <w:r w:rsidRPr="00E70E20">
              <w:rPr>
                <w:rFonts w:ascii="Times New Roman" w:hAnsi="Times New Roman" w:cs="Times New Roman"/>
                <w:b/>
                <w:sz w:val="20"/>
                <w:szCs w:val="20"/>
              </w:rPr>
              <w:t>BAT AEL (kg NH3/loc/an)*</w:t>
            </w:r>
          </w:p>
        </w:tc>
      </w:tr>
      <w:tr w:rsidR="00875E87" w:rsidRPr="00E70E20" w14:paraId="07C71553" w14:textId="77777777" w:rsidTr="006B3310">
        <w:tc>
          <w:tcPr>
            <w:tcW w:w="2253" w:type="dxa"/>
            <w:vMerge w:val="restart"/>
          </w:tcPr>
          <w:p w14:paraId="053083AE"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Amoniac, exprimat ca NH3</w:t>
            </w:r>
          </w:p>
        </w:tc>
        <w:tc>
          <w:tcPr>
            <w:tcW w:w="2247" w:type="dxa"/>
          </w:tcPr>
          <w:p w14:paraId="31386D46"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Purcei intarcati</w:t>
            </w:r>
          </w:p>
        </w:tc>
        <w:tc>
          <w:tcPr>
            <w:tcW w:w="4458" w:type="dxa"/>
          </w:tcPr>
          <w:p w14:paraId="5CC4DFB5" w14:textId="77777777" w:rsidR="00875E87" w:rsidRPr="00E70E20" w:rsidRDefault="00875E87" w:rsidP="00875E87">
            <w:pPr>
              <w:widowControl w:val="0"/>
              <w:autoSpaceDE w:val="0"/>
              <w:autoSpaceDN w:val="0"/>
              <w:adjustRightInd w:val="0"/>
              <w:spacing w:line="374" w:lineRule="atLeast"/>
              <w:rPr>
                <w:rFonts w:ascii="Times New Roman" w:hAnsi="Times New Roman" w:cs="Times New Roman"/>
                <w:sz w:val="20"/>
                <w:szCs w:val="20"/>
              </w:rPr>
            </w:pPr>
            <w:r w:rsidRPr="00E70E20">
              <w:rPr>
                <w:sz w:val="19"/>
                <w:szCs w:val="19"/>
              </w:rPr>
              <w:t xml:space="preserve">0,03-0,53( </w:t>
            </w:r>
            <w:r w:rsidRPr="00E70E20">
              <w:rPr>
                <w:rFonts w:ascii="Times New Roman" w:hAnsi="Times New Roman" w:cs="Times New Roman"/>
                <w:sz w:val="20"/>
                <w:szCs w:val="20"/>
              </w:rPr>
              <w:t>*) (**)</w:t>
            </w:r>
          </w:p>
        </w:tc>
      </w:tr>
      <w:tr w:rsidR="00875E87" w:rsidRPr="00E70E20" w14:paraId="33C22E82" w14:textId="77777777" w:rsidTr="006B3310">
        <w:tc>
          <w:tcPr>
            <w:tcW w:w="2253" w:type="dxa"/>
            <w:vMerge/>
          </w:tcPr>
          <w:p w14:paraId="7B89BA36"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p>
        </w:tc>
        <w:tc>
          <w:tcPr>
            <w:tcW w:w="2247" w:type="dxa"/>
          </w:tcPr>
          <w:p w14:paraId="6DB99822" w14:textId="77777777" w:rsidR="00875E87" w:rsidRPr="00E70E20" w:rsidRDefault="00875E87" w:rsidP="004B6A08">
            <w:pPr>
              <w:widowControl w:val="0"/>
              <w:autoSpaceDE w:val="0"/>
              <w:autoSpaceDN w:val="0"/>
              <w:adjustRightInd w:val="0"/>
              <w:spacing w:line="374" w:lineRule="atLeast"/>
              <w:rPr>
                <w:rFonts w:ascii="Times New Roman" w:hAnsi="Times New Roman" w:cs="Times New Roman"/>
                <w:sz w:val="20"/>
                <w:szCs w:val="20"/>
              </w:rPr>
            </w:pPr>
            <w:r w:rsidRPr="00E70E20">
              <w:rPr>
                <w:rFonts w:ascii="Times New Roman" w:hAnsi="Times New Roman" w:cs="Times New Roman"/>
                <w:sz w:val="20"/>
                <w:szCs w:val="20"/>
              </w:rPr>
              <w:t>Porci pentru ingrasare</w:t>
            </w:r>
          </w:p>
        </w:tc>
        <w:tc>
          <w:tcPr>
            <w:tcW w:w="4458" w:type="dxa"/>
          </w:tcPr>
          <w:p w14:paraId="040E4D90" w14:textId="77777777" w:rsidR="00875E87" w:rsidRPr="00E70E20" w:rsidRDefault="00875E87" w:rsidP="00875E87">
            <w:pPr>
              <w:widowControl w:val="0"/>
              <w:autoSpaceDE w:val="0"/>
              <w:autoSpaceDN w:val="0"/>
              <w:adjustRightInd w:val="0"/>
              <w:spacing w:line="374" w:lineRule="atLeast"/>
              <w:rPr>
                <w:sz w:val="19"/>
                <w:szCs w:val="19"/>
                <w:vertAlign w:val="superscript"/>
              </w:rPr>
            </w:pPr>
            <w:r w:rsidRPr="00E70E20">
              <w:rPr>
                <w:sz w:val="19"/>
                <w:szCs w:val="19"/>
              </w:rPr>
              <w:t>0,1-2,6(***) (****)</w:t>
            </w:r>
          </w:p>
        </w:tc>
      </w:tr>
    </w:tbl>
    <w:p w14:paraId="46256279" w14:textId="77777777" w:rsidR="00996AD5" w:rsidRPr="00E70E20" w:rsidRDefault="00996AD5" w:rsidP="00996AD5">
      <w:pPr>
        <w:jc w:val="both"/>
        <w:rPr>
          <w:rFonts w:ascii="Times New Roman" w:hAnsi="Times New Roman" w:cs="Times New Roman"/>
        </w:rPr>
      </w:pPr>
    </w:p>
    <w:p w14:paraId="3B7EF69C" w14:textId="1D9A5E6E" w:rsidR="00875E87" w:rsidRPr="00E70E20" w:rsidRDefault="00875E87" w:rsidP="00996AD5">
      <w:pPr>
        <w:jc w:val="both"/>
        <w:rPr>
          <w:rFonts w:ascii="Times New Roman" w:hAnsi="Times New Roman" w:cs="Times New Roman"/>
        </w:rPr>
      </w:pPr>
      <w:r w:rsidRPr="00E70E20">
        <w:rPr>
          <w:rFonts w:ascii="Times New Roman" w:hAnsi="Times New Roman" w:cs="Times New Roman"/>
        </w:rPr>
        <w:t xml:space="preserve">(*) Pentru instalațiile existente care utilizează o fosă adâncă în combinație cu tehnici de management nutrițional, limita superioară a BAT-AEL este de 0,7 kg de NH3/spațiu pentru animal/an. </w:t>
      </w:r>
    </w:p>
    <w:p w14:paraId="10C7A028" w14:textId="5D4CAB5D" w:rsidR="00875E87" w:rsidRPr="00E70E20" w:rsidRDefault="00875E87" w:rsidP="00996AD5">
      <w:pPr>
        <w:jc w:val="both"/>
        <w:rPr>
          <w:rFonts w:ascii="Times New Roman" w:hAnsi="Times New Roman" w:cs="Times New Roman"/>
        </w:rPr>
      </w:pPr>
      <w:r w:rsidRPr="00E70E20">
        <w:rPr>
          <w:rFonts w:ascii="Times New Roman" w:hAnsi="Times New Roman" w:cs="Times New Roman"/>
        </w:rPr>
        <w:t xml:space="preserve">(**) Pentru instalațiile care utilizează BAT 30.a6, 30.a7 sau 30.a8, limita superioară a BAT-AEL este de 0,7 kg de NH3/spațiu pentru animal/an. </w:t>
      </w:r>
    </w:p>
    <w:p w14:paraId="5557DE12" w14:textId="77777777" w:rsidR="00875E87" w:rsidRPr="00E70E20" w:rsidRDefault="00875E87" w:rsidP="00996AD5">
      <w:pPr>
        <w:jc w:val="both"/>
        <w:rPr>
          <w:rFonts w:ascii="Times New Roman" w:hAnsi="Times New Roman" w:cs="Times New Roman"/>
        </w:rPr>
      </w:pPr>
      <w:r w:rsidRPr="00E70E20">
        <w:rPr>
          <w:rFonts w:ascii="Times New Roman" w:hAnsi="Times New Roman" w:cs="Times New Roman"/>
        </w:rPr>
        <w:t xml:space="preserve">(***) Pentru instalațiile existente care utilizează o fosă adâncă în combinație cu tehnici de management nutrițional, limita superioară a BAT-AEL este de 3,6 kg de NH3/spațiu pentru animal/an. </w:t>
      </w:r>
    </w:p>
    <w:p w14:paraId="26EF3394" w14:textId="77777777" w:rsidR="00875E87" w:rsidRPr="00E70E20" w:rsidRDefault="00875E87" w:rsidP="00996AD5">
      <w:pPr>
        <w:jc w:val="both"/>
        <w:rPr>
          <w:rFonts w:ascii="Times New Roman" w:hAnsi="Times New Roman" w:cs="Times New Roman"/>
        </w:rPr>
      </w:pPr>
      <w:r w:rsidRPr="00E70E20">
        <w:rPr>
          <w:rFonts w:ascii="Times New Roman" w:hAnsi="Times New Roman" w:cs="Times New Roman"/>
        </w:rPr>
        <w:t>(****) Pentru instalațiile care utilizează BAT 30.a6, 30.a7, 30.a8 sau 30.a16, limita superioară a BAT-AEL este de 5,65 kg de NH3/spațiu pentru animal/an.</w:t>
      </w:r>
    </w:p>
    <w:p w14:paraId="419A82D7" w14:textId="77777777" w:rsidR="00956A91" w:rsidRDefault="00956A91" w:rsidP="00996AD5">
      <w:pPr>
        <w:jc w:val="both"/>
        <w:rPr>
          <w:rFonts w:ascii="Times New Roman" w:hAnsi="Times New Roman" w:cs="Times New Roman"/>
        </w:rPr>
      </w:pPr>
      <w:r w:rsidRPr="00E70E20">
        <w:rPr>
          <w:rFonts w:ascii="Times New Roman" w:hAnsi="Times New Roman" w:cs="Times New Roman"/>
        </w:rPr>
        <w:t xml:space="preserve">Monitorizarea aferentă este prevăzută în </w:t>
      </w:r>
      <w:r w:rsidRPr="00E70E20">
        <w:rPr>
          <w:rFonts w:ascii="Times New Roman" w:hAnsi="Times New Roman" w:cs="Times New Roman"/>
          <w:b/>
        </w:rPr>
        <w:t>BAT 25</w:t>
      </w:r>
      <w:r w:rsidRPr="00E70E20">
        <w:rPr>
          <w:rFonts w:ascii="Times New Roman" w:hAnsi="Times New Roman" w:cs="Times New Roman"/>
        </w:rPr>
        <w:t>. Este posibil ca BAT-AEL să nu fie aplicabile pentru producția animalieră ecologică.</w:t>
      </w:r>
    </w:p>
    <w:p w14:paraId="5F9A5648" w14:textId="77777777" w:rsidR="00C00853" w:rsidRDefault="00C00853" w:rsidP="00996AD5">
      <w:pPr>
        <w:jc w:val="both"/>
        <w:rPr>
          <w:rFonts w:ascii="Times New Roman" w:hAnsi="Times New Roman" w:cs="Times New Roman"/>
        </w:rPr>
      </w:pPr>
    </w:p>
    <w:sectPr w:rsidR="00C00853" w:rsidSect="009E2B1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655E" w14:textId="77777777" w:rsidR="00F47AC8" w:rsidRDefault="00F47AC8" w:rsidP="00E0672A">
      <w:pPr>
        <w:spacing w:after="0" w:line="240" w:lineRule="auto"/>
      </w:pPr>
      <w:r>
        <w:separator/>
      </w:r>
    </w:p>
  </w:endnote>
  <w:endnote w:type="continuationSeparator" w:id="0">
    <w:p w14:paraId="03CCCBF4" w14:textId="77777777" w:rsidR="00F47AC8" w:rsidRDefault="00F47AC8" w:rsidP="00E0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05612"/>
      <w:docPartObj>
        <w:docPartGallery w:val="Page Numbers (Bottom of Page)"/>
        <w:docPartUnique/>
      </w:docPartObj>
    </w:sdtPr>
    <w:sdtEndPr>
      <w:rPr>
        <w:noProof/>
      </w:rPr>
    </w:sdtEndPr>
    <w:sdtContent>
      <w:p w14:paraId="49C095DE" w14:textId="53EF017D" w:rsidR="00F47AC8" w:rsidRDefault="00F47AC8">
        <w:pPr>
          <w:pStyle w:val="Subsol"/>
          <w:jc w:val="right"/>
        </w:pPr>
        <w:r>
          <w:fldChar w:fldCharType="begin"/>
        </w:r>
        <w:r>
          <w:instrText xml:space="preserve"> PAGE   \* MERGEFORMAT </w:instrText>
        </w:r>
        <w:r>
          <w:fldChar w:fldCharType="separate"/>
        </w:r>
        <w:r>
          <w:rPr>
            <w:noProof/>
          </w:rPr>
          <w:t>21</w:t>
        </w:r>
        <w:r>
          <w:rPr>
            <w:noProof/>
          </w:rPr>
          <w:fldChar w:fldCharType="end"/>
        </w:r>
      </w:p>
    </w:sdtContent>
  </w:sdt>
  <w:p w14:paraId="7C4247CD" w14:textId="77777777" w:rsidR="00F47AC8" w:rsidRDefault="00F47AC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B842" w14:textId="77777777" w:rsidR="00F47AC8" w:rsidRDefault="00F47AC8" w:rsidP="00E0672A">
      <w:pPr>
        <w:spacing w:after="0" w:line="240" w:lineRule="auto"/>
      </w:pPr>
      <w:r>
        <w:separator/>
      </w:r>
    </w:p>
  </w:footnote>
  <w:footnote w:type="continuationSeparator" w:id="0">
    <w:p w14:paraId="64797768" w14:textId="77777777" w:rsidR="00F47AC8" w:rsidRDefault="00F47AC8" w:rsidP="00E06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0A"/>
    <w:multiLevelType w:val="hybridMultilevel"/>
    <w:tmpl w:val="BD446B76"/>
    <w:lvl w:ilvl="0" w:tplc="2C726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802"/>
    <w:multiLevelType w:val="hybridMultilevel"/>
    <w:tmpl w:val="2CAE7156"/>
    <w:lvl w:ilvl="0" w:tplc="D494D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0C05"/>
    <w:multiLevelType w:val="hybridMultilevel"/>
    <w:tmpl w:val="16FC4286"/>
    <w:lvl w:ilvl="0" w:tplc="5C769844">
      <w:start w:val="1"/>
      <w:numFmt w:val="bullet"/>
      <w:lvlText w:val="-"/>
      <w:lvlJc w:val="left"/>
      <w:pPr>
        <w:ind w:left="405" w:hanging="360"/>
      </w:pPr>
      <w:rPr>
        <w:rFonts w:ascii="Times New Roman" w:eastAsiaTheme="minorHAnsi" w:hAnsi="Times New Roman" w:cs="Times New Roman"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8635E72"/>
    <w:multiLevelType w:val="hybridMultilevel"/>
    <w:tmpl w:val="EB3A9454"/>
    <w:lvl w:ilvl="0" w:tplc="FDCC219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D110483"/>
    <w:multiLevelType w:val="hybridMultilevel"/>
    <w:tmpl w:val="00FE5E5C"/>
    <w:lvl w:ilvl="0" w:tplc="CE88C1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A1057"/>
    <w:multiLevelType w:val="hybridMultilevel"/>
    <w:tmpl w:val="3FCA91B2"/>
    <w:lvl w:ilvl="0" w:tplc="37B0E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010A"/>
    <w:multiLevelType w:val="hybridMultilevel"/>
    <w:tmpl w:val="7D967166"/>
    <w:lvl w:ilvl="0" w:tplc="87485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76DC8"/>
    <w:multiLevelType w:val="hybridMultilevel"/>
    <w:tmpl w:val="13807190"/>
    <w:lvl w:ilvl="0" w:tplc="145EB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B6D27"/>
    <w:multiLevelType w:val="hybridMultilevel"/>
    <w:tmpl w:val="6D44258E"/>
    <w:lvl w:ilvl="0" w:tplc="AD4816AA">
      <w:start w:val="2"/>
      <w:numFmt w:val="bullet"/>
      <w:lvlText w:val="-"/>
      <w:lvlJc w:val="left"/>
      <w:pPr>
        <w:tabs>
          <w:tab w:val="num" w:pos="2160"/>
        </w:tabs>
        <w:ind w:left="21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16405"/>
    <w:multiLevelType w:val="hybridMultilevel"/>
    <w:tmpl w:val="CD524786"/>
    <w:lvl w:ilvl="0" w:tplc="9958518C">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AC5209"/>
    <w:multiLevelType w:val="hybridMultilevel"/>
    <w:tmpl w:val="E26850A6"/>
    <w:lvl w:ilvl="0" w:tplc="73AA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6571D"/>
    <w:multiLevelType w:val="hybridMultilevel"/>
    <w:tmpl w:val="167AAF76"/>
    <w:lvl w:ilvl="0" w:tplc="B8309A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B64546D"/>
    <w:multiLevelType w:val="hybridMultilevel"/>
    <w:tmpl w:val="36CEDB6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00EA"/>
    <w:multiLevelType w:val="hybridMultilevel"/>
    <w:tmpl w:val="E7D09FD2"/>
    <w:lvl w:ilvl="0" w:tplc="04F6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46FFA"/>
    <w:multiLevelType w:val="hybridMultilevel"/>
    <w:tmpl w:val="3FA8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81E8B"/>
    <w:multiLevelType w:val="hybridMultilevel"/>
    <w:tmpl w:val="6C94C4E6"/>
    <w:lvl w:ilvl="0" w:tplc="08FE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3C46"/>
    <w:multiLevelType w:val="hybridMultilevel"/>
    <w:tmpl w:val="AC0835E6"/>
    <w:lvl w:ilvl="0" w:tplc="3954C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439A5"/>
    <w:multiLevelType w:val="hybridMultilevel"/>
    <w:tmpl w:val="03D443D6"/>
    <w:lvl w:ilvl="0" w:tplc="BA4C79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C023A4F"/>
    <w:multiLevelType w:val="hybridMultilevel"/>
    <w:tmpl w:val="08388A52"/>
    <w:lvl w:ilvl="0" w:tplc="2744D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1277F"/>
    <w:multiLevelType w:val="hybridMultilevel"/>
    <w:tmpl w:val="3DC4E1B0"/>
    <w:lvl w:ilvl="0" w:tplc="ACBC2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13F8A"/>
    <w:multiLevelType w:val="hybridMultilevel"/>
    <w:tmpl w:val="2BD61FCA"/>
    <w:lvl w:ilvl="0" w:tplc="7DAE1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3B74E55"/>
    <w:multiLevelType w:val="hybridMultilevel"/>
    <w:tmpl w:val="F0D0E288"/>
    <w:lvl w:ilvl="0" w:tplc="62BEA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97CEB"/>
    <w:multiLevelType w:val="hybridMultilevel"/>
    <w:tmpl w:val="6F0217D2"/>
    <w:lvl w:ilvl="0" w:tplc="01F21F7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55002789"/>
    <w:multiLevelType w:val="hybridMultilevel"/>
    <w:tmpl w:val="23E44970"/>
    <w:lvl w:ilvl="0" w:tplc="94B0A31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5F90C97"/>
    <w:multiLevelType w:val="hybridMultilevel"/>
    <w:tmpl w:val="1AC20C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DF95B68"/>
    <w:multiLevelType w:val="hybridMultilevel"/>
    <w:tmpl w:val="9662A728"/>
    <w:lvl w:ilvl="0" w:tplc="F0FEE5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56188"/>
    <w:multiLevelType w:val="hybridMultilevel"/>
    <w:tmpl w:val="F82431E8"/>
    <w:lvl w:ilvl="0" w:tplc="EA08C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C4170"/>
    <w:multiLevelType w:val="hybridMultilevel"/>
    <w:tmpl w:val="2AC06186"/>
    <w:lvl w:ilvl="0" w:tplc="D2A00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36215"/>
    <w:multiLevelType w:val="hybridMultilevel"/>
    <w:tmpl w:val="983CDE3C"/>
    <w:lvl w:ilvl="0" w:tplc="A59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B0056"/>
    <w:multiLevelType w:val="multilevel"/>
    <w:tmpl w:val="8012D994"/>
    <w:lvl w:ilvl="0">
      <w:start w:val="1"/>
      <w:numFmt w:val="decimal"/>
      <w:pStyle w:val="Titlu1"/>
      <w:lvlText w:val="%1."/>
      <w:lvlJc w:val="left"/>
      <w:pPr>
        <w:tabs>
          <w:tab w:val="num" w:pos="709"/>
        </w:tabs>
        <w:ind w:left="1985" w:hanging="1985"/>
      </w:pPr>
      <w:rPr>
        <w:rFonts w:hint="default"/>
      </w:rPr>
    </w:lvl>
    <w:lvl w:ilvl="1">
      <w:start w:val="1"/>
      <w:numFmt w:val="decimal"/>
      <w:pStyle w:val="Titlu2"/>
      <w:lvlText w:val="%1.%2"/>
      <w:lvlJc w:val="left"/>
      <w:pPr>
        <w:tabs>
          <w:tab w:val="num" w:pos="709"/>
        </w:tabs>
        <w:ind w:left="2268" w:hanging="2268"/>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Heading3"/>
      <w:lvlText w:val="%1.%2.%3"/>
      <w:lvlJc w:val="left"/>
      <w:pPr>
        <w:tabs>
          <w:tab w:val="num" w:pos="709"/>
        </w:tabs>
        <w:ind w:left="1134" w:hanging="1134"/>
      </w:pPr>
      <w:rPr>
        <w:rFonts w:ascii="Times New Roman" w:hAnsi="Times New Roman" w:cs="Times New Roman" w:hint="default"/>
        <w:b/>
        <w:bCs/>
        <w:i w:val="0"/>
        <w:iCs w:val="0"/>
        <w:sz w:val="24"/>
        <w:szCs w:val="24"/>
      </w:rPr>
    </w:lvl>
    <w:lvl w:ilvl="3">
      <w:start w:val="1"/>
      <w:numFmt w:val="decimal"/>
      <w:pStyle w:val="Titlu4"/>
      <w:lvlText w:val="%1.%2.%3.%4"/>
      <w:lvlJc w:val="left"/>
      <w:pPr>
        <w:tabs>
          <w:tab w:val="num" w:pos="1138"/>
        </w:tabs>
        <w:ind w:left="1138" w:hanging="1138"/>
      </w:pPr>
      <w:rPr>
        <w:rFonts w:ascii="Times New Roman" w:hAnsi="Times New Roman" w:cs="Times New Roman" w:hint="default"/>
        <w:b/>
        <w:bCs/>
        <w:i/>
        <w:iCs/>
        <w:sz w:val="24"/>
        <w:szCs w:val="24"/>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30" w15:restartNumberingAfterBreak="0">
    <w:nsid w:val="7E874B04"/>
    <w:multiLevelType w:val="multilevel"/>
    <w:tmpl w:val="47B455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0"/>
  </w:num>
  <w:num w:numId="2">
    <w:abstractNumId w:val="26"/>
  </w:num>
  <w:num w:numId="3">
    <w:abstractNumId w:val="29"/>
  </w:num>
  <w:num w:numId="4">
    <w:abstractNumId w:val="10"/>
  </w:num>
  <w:num w:numId="5">
    <w:abstractNumId w:val="4"/>
  </w:num>
  <w:num w:numId="6">
    <w:abstractNumId w:val="3"/>
  </w:num>
  <w:num w:numId="7">
    <w:abstractNumId w:val="23"/>
  </w:num>
  <w:num w:numId="8">
    <w:abstractNumId w:val="22"/>
  </w:num>
  <w:num w:numId="9">
    <w:abstractNumId w:val="1"/>
  </w:num>
  <w:num w:numId="10">
    <w:abstractNumId w:val="0"/>
  </w:num>
  <w:num w:numId="11">
    <w:abstractNumId w:val="28"/>
  </w:num>
  <w:num w:numId="12">
    <w:abstractNumId w:val="12"/>
  </w:num>
  <w:num w:numId="13">
    <w:abstractNumId w:val="7"/>
  </w:num>
  <w:num w:numId="14">
    <w:abstractNumId w:val="6"/>
  </w:num>
  <w:num w:numId="15">
    <w:abstractNumId w:val="5"/>
  </w:num>
  <w:num w:numId="16">
    <w:abstractNumId w:val="25"/>
  </w:num>
  <w:num w:numId="17">
    <w:abstractNumId w:val="14"/>
  </w:num>
  <w:num w:numId="18">
    <w:abstractNumId w:val="24"/>
  </w:num>
  <w:num w:numId="19">
    <w:abstractNumId w:val="2"/>
  </w:num>
  <w:num w:numId="20">
    <w:abstractNumId w:val="9"/>
  </w:num>
  <w:num w:numId="21">
    <w:abstractNumId w:val="13"/>
  </w:num>
  <w:num w:numId="22">
    <w:abstractNumId w:val="15"/>
  </w:num>
  <w:num w:numId="23">
    <w:abstractNumId w:val="19"/>
  </w:num>
  <w:num w:numId="24">
    <w:abstractNumId w:val="20"/>
  </w:num>
  <w:num w:numId="25">
    <w:abstractNumId w:val="21"/>
  </w:num>
  <w:num w:numId="26">
    <w:abstractNumId w:val="18"/>
  </w:num>
  <w:num w:numId="27">
    <w:abstractNumId w:val="16"/>
  </w:num>
  <w:num w:numId="28">
    <w:abstractNumId w:val="27"/>
  </w:num>
  <w:num w:numId="29">
    <w:abstractNumId w:val="8"/>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CA"/>
    <w:rsid w:val="0000173D"/>
    <w:rsid w:val="00005E3F"/>
    <w:rsid w:val="000105C8"/>
    <w:rsid w:val="0001461C"/>
    <w:rsid w:val="000152AD"/>
    <w:rsid w:val="0002020F"/>
    <w:rsid w:val="00023C23"/>
    <w:rsid w:val="00024866"/>
    <w:rsid w:val="000261E5"/>
    <w:rsid w:val="00035CC1"/>
    <w:rsid w:val="00036497"/>
    <w:rsid w:val="00042DA1"/>
    <w:rsid w:val="000547D2"/>
    <w:rsid w:val="00055C7E"/>
    <w:rsid w:val="00071EB6"/>
    <w:rsid w:val="000735EE"/>
    <w:rsid w:val="00073C1E"/>
    <w:rsid w:val="00082C95"/>
    <w:rsid w:val="00083E39"/>
    <w:rsid w:val="00097051"/>
    <w:rsid w:val="000A000F"/>
    <w:rsid w:val="000A720D"/>
    <w:rsid w:val="000C091E"/>
    <w:rsid w:val="000C6262"/>
    <w:rsid w:val="000C781C"/>
    <w:rsid w:val="000D35CE"/>
    <w:rsid w:val="000E50C4"/>
    <w:rsid w:val="000E6D49"/>
    <w:rsid w:val="000F33E1"/>
    <w:rsid w:val="000F4D3F"/>
    <w:rsid w:val="00101242"/>
    <w:rsid w:val="00102B21"/>
    <w:rsid w:val="00107847"/>
    <w:rsid w:val="001146F6"/>
    <w:rsid w:val="00116766"/>
    <w:rsid w:val="001248B2"/>
    <w:rsid w:val="00124B76"/>
    <w:rsid w:val="00130E71"/>
    <w:rsid w:val="001339F6"/>
    <w:rsid w:val="00143D84"/>
    <w:rsid w:val="00144B14"/>
    <w:rsid w:val="00150CB5"/>
    <w:rsid w:val="00163F70"/>
    <w:rsid w:val="00171BE8"/>
    <w:rsid w:val="00171DD1"/>
    <w:rsid w:val="001765A9"/>
    <w:rsid w:val="00193139"/>
    <w:rsid w:val="001938FC"/>
    <w:rsid w:val="001A1026"/>
    <w:rsid w:val="001A355B"/>
    <w:rsid w:val="001B5122"/>
    <w:rsid w:val="001B5450"/>
    <w:rsid w:val="001C1ED3"/>
    <w:rsid w:val="001D2F71"/>
    <w:rsid w:val="001D5509"/>
    <w:rsid w:val="001D5DD9"/>
    <w:rsid w:val="001D6741"/>
    <w:rsid w:val="001E3A14"/>
    <w:rsid w:val="001F1AF7"/>
    <w:rsid w:val="00202E55"/>
    <w:rsid w:val="00205AF0"/>
    <w:rsid w:val="00210E1F"/>
    <w:rsid w:val="0022361F"/>
    <w:rsid w:val="0022514A"/>
    <w:rsid w:val="00225686"/>
    <w:rsid w:val="00233189"/>
    <w:rsid w:val="002460CE"/>
    <w:rsid w:val="00257914"/>
    <w:rsid w:val="00264B12"/>
    <w:rsid w:val="00267264"/>
    <w:rsid w:val="00267CCA"/>
    <w:rsid w:val="00273F5C"/>
    <w:rsid w:val="00283F73"/>
    <w:rsid w:val="00291142"/>
    <w:rsid w:val="0029114F"/>
    <w:rsid w:val="00297F76"/>
    <w:rsid w:val="002B2697"/>
    <w:rsid w:val="002B3E9C"/>
    <w:rsid w:val="002B4627"/>
    <w:rsid w:val="002C3270"/>
    <w:rsid w:val="002C40A4"/>
    <w:rsid w:val="002C4691"/>
    <w:rsid w:val="002C72F9"/>
    <w:rsid w:val="002D0116"/>
    <w:rsid w:val="002D3097"/>
    <w:rsid w:val="002D46A2"/>
    <w:rsid w:val="002D4D6A"/>
    <w:rsid w:val="002D62B5"/>
    <w:rsid w:val="002D72A5"/>
    <w:rsid w:val="002E107E"/>
    <w:rsid w:val="002E57D6"/>
    <w:rsid w:val="002E6908"/>
    <w:rsid w:val="002E6E75"/>
    <w:rsid w:val="002F0726"/>
    <w:rsid w:val="00301BF1"/>
    <w:rsid w:val="00301F96"/>
    <w:rsid w:val="00307558"/>
    <w:rsid w:val="00307804"/>
    <w:rsid w:val="00307FA3"/>
    <w:rsid w:val="00311AC1"/>
    <w:rsid w:val="003121A5"/>
    <w:rsid w:val="00316570"/>
    <w:rsid w:val="00317655"/>
    <w:rsid w:val="00322F12"/>
    <w:rsid w:val="00326B5F"/>
    <w:rsid w:val="003302CC"/>
    <w:rsid w:val="0033502E"/>
    <w:rsid w:val="00335E96"/>
    <w:rsid w:val="0033607A"/>
    <w:rsid w:val="0034243C"/>
    <w:rsid w:val="003437F4"/>
    <w:rsid w:val="00343D53"/>
    <w:rsid w:val="00344F72"/>
    <w:rsid w:val="0035799C"/>
    <w:rsid w:val="00360681"/>
    <w:rsid w:val="0037546B"/>
    <w:rsid w:val="00376DED"/>
    <w:rsid w:val="00380D74"/>
    <w:rsid w:val="00383FAA"/>
    <w:rsid w:val="00385F30"/>
    <w:rsid w:val="003901B7"/>
    <w:rsid w:val="003902ED"/>
    <w:rsid w:val="003927CD"/>
    <w:rsid w:val="00392ACD"/>
    <w:rsid w:val="003934E6"/>
    <w:rsid w:val="00394733"/>
    <w:rsid w:val="00394964"/>
    <w:rsid w:val="00397C7E"/>
    <w:rsid w:val="003A23FB"/>
    <w:rsid w:val="003A2C15"/>
    <w:rsid w:val="003A3858"/>
    <w:rsid w:val="003A6D45"/>
    <w:rsid w:val="003B5BDE"/>
    <w:rsid w:val="003B5CDB"/>
    <w:rsid w:val="003B7512"/>
    <w:rsid w:val="003B79FD"/>
    <w:rsid w:val="003C3BED"/>
    <w:rsid w:val="003C4622"/>
    <w:rsid w:val="003C4CB0"/>
    <w:rsid w:val="003D0724"/>
    <w:rsid w:val="003D7F2F"/>
    <w:rsid w:val="003E0950"/>
    <w:rsid w:val="003E4DC8"/>
    <w:rsid w:val="003F2A05"/>
    <w:rsid w:val="003F5699"/>
    <w:rsid w:val="003F76EA"/>
    <w:rsid w:val="004011A1"/>
    <w:rsid w:val="00401987"/>
    <w:rsid w:val="00403DC0"/>
    <w:rsid w:val="004128C2"/>
    <w:rsid w:val="00416F7F"/>
    <w:rsid w:val="00422901"/>
    <w:rsid w:val="00423047"/>
    <w:rsid w:val="00427ADF"/>
    <w:rsid w:val="00430A2D"/>
    <w:rsid w:val="00433558"/>
    <w:rsid w:val="0043555F"/>
    <w:rsid w:val="004447D8"/>
    <w:rsid w:val="004522F4"/>
    <w:rsid w:val="00471758"/>
    <w:rsid w:val="004810D4"/>
    <w:rsid w:val="004854BD"/>
    <w:rsid w:val="00491309"/>
    <w:rsid w:val="004A21C5"/>
    <w:rsid w:val="004A4052"/>
    <w:rsid w:val="004A40E7"/>
    <w:rsid w:val="004B125D"/>
    <w:rsid w:val="004B2915"/>
    <w:rsid w:val="004B4151"/>
    <w:rsid w:val="004B6A08"/>
    <w:rsid w:val="004B72AD"/>
    <w:rsid w:val="004C118B"/>
    <w:rsid w:val="004C412F"/>
    <w:rsid w:val="004D2450"/>
    <w:rsid w:val="004D6DE8"/>
    <w:rsid w:val="004F1234"/>
    <w:rsid w:val="004F3C57"/>
    <w:rsid w:val="004F753A"/>
    <w:rsid w:val="00501E2C"/>
    <w:rsid w:val="00506636"/>
    <w:rsid w:val="00510E2A"/>
    <w:rsid w:val="0051149A"/>
    <w:rsid w:val="00512271"/>
    <w:rsid w:val="005126F4"/>
    <w:rsid w:val="00516FD1"/>
    <w:rsid w:val="00524F79"/>
    <w:rsid w:val="00527490"/>
    <w:rsid w:val="00527620"/>
    <w:rsid w:val="00527889"/>
    <w:rsid w:val="0053338A"/>
    <w:rsid w:val="005450F8"/>
    <w:rsid w:val="00545BFE"/>
    <w:rsid w:val="00547F8B"/>
    <w:rsid w:val="00551D1D"/>
    <w:rsid w:val="00554CA9"/>
    <w:rsid w:val="0056079B"/>
    <w:rsid w:val="00561D8C"/>
    <w:rsid w:val="00562B55"/>
    <w:rsid w:val="005633F7"/>
    <w:rsid w:val="00565A74"/>
    <w:rsid w:val="005675E8"/>
    <w:rsid w:val="00591630"/>
    <w:rsid w:val="00593C91"/>
    <w:rsid w:val="00596F44"/>
    <w:rsid w:val="005A4DFA"/>
    <w:rsid w:val="005D27EA"/>
    <w:rsid w:val="005D6289"/>
    <w:rsid w:val="005E0D39"/>
    <w:rsid w:val="005E4EB6"/>
    <w:rsid w:val="005E64FB"/>
    <w:rsid w:val="005E6C01"/>
    <w:rsid w:val="005F1DCA"/>
    <w:rsid w:val="005F51EB"/>
    <w:rsid w:val="005F54FB"/>
    <w:rsid w:val="00601F93"/>
    <w:rsid w:val="0060663F"/>
    <w:rsid w:val="00635D32"/>
    <w:rsid w:val="006367BA"/>
    <w:rsid w:val="00636BA2"/>
    <w:rsid w:val="0064045C"/>
    <w:rsid w:val="00650053"/>
    <w:rsid w:val="00662FF9"/>
    <w:rsid w:val="00682E73"/>
    <w:rsid w:val="00690F75"/>
    <w:rsid w:val="0069366D"/>
    <w:rsid w:val="00694333"/>
    <w:rsid w:val="006A16CB"/>
    <w:rsid w:val="006A2DCD"/>
    <w:rsid w:val="006B3310"/>
    <w:rsid w:val="006B5027"/>
    <w:rsid w:val="006B511C"/>
    <w:rsid w:val="006E3A34"/>
    <w:rsid w:val="006E53EC"/>
    <w:rsid w:val="006E7838"/>
    <w:rsid w:val="006F0CAA"/>
    <w:rsid w:val="006F5CC6"/>
    <w:rsid w:val="0070322F"/>
    <w:rsid w:val="00710804"/>
    <w:rsid w:val="00712A0C"/>
    <w:rsid w:val="007265A2"/>
    <w:rsid w:val="007275FA"/>
    <w:rsid w:val="00740706"/>
    <w:rsid w:val="00740E0F"/>
    <w:rsid w:val="00741D22"/>
    <w:rsid w:val="0074215A"/>
    <w:rsid w:val="00755878"/>
    <w:rsid w:val="00755A48"/>
    <w:rsid w:val="00761FD3"/>
    <w:rsid w:val="007648DE"/>
    <w:rsid w:val="0076722F"/>
    <w:rsid w:val="00770158"/>
    <w:rsid w:val="00770B5A"/>
    <w:rsid w:val="00773D4A"/>
    <w:rsid w:val="00776F0C"/>
    <w:rsid w:val="00780BCB"/>
    <w:rsid w:val="007C0F31"/>
    <w:rsid w:val="007C339C"/>
    <w:rsid w:val="007C6F65"/>
    <w:rsid w:val="007D21ED"/>
    <w:rsid w:val="007D4B04"/>
    <w:rsid w:val="007E7D08"/>
    <w:rsid w:val="007F140E"/>
    <w:rsid w:val="007F18B1"/>
    <w:rsid w:val="007F21EF"/>
    <w:rsid w:val="007F7714"/>
    <w:rsid w:val="00813E36"/>
    <w:rsid w:val="008142AB"/>
    <w:rsid w:val="0081458B"/>
    <w:rsid w:val="00814A82"/>
    <w:rsid w:val="00814F8A"/>
    <w:rsid w:val="00821985"/>
    <w:rsid w:val="00821AD5"/>
    <w:rsid w:val="008259EB"/>
    <w:rsid w:val="00830B06"/>
    <w:rsid w:val="008351FD"/>
    <w:rsid w:val="008422A5"/>
    <w:rsid w:val="00844D71"/>
    <w:rsid w:val="008548E3"/>
    <w:rsid w:val="00860987"/>
    <w:rsid w:val="00862337"/>
    <w:rsid w:val="00865109"/>
    <w:rsid w:val="00870AFD"/>
    <w:rsid w:val="00875E87"/>
    <w:rsid w:val="00876787"/>
    <w:rsid w:val="0088339F"/>
    <w:rsid w:val="00884426"/>
    <w:rsid w:val="008A26C2"/>
    <w:rsid w:val="008A3DE1"/>
    <w:rsid w:val="008A5B8E"/>
    <w:rsid w:val="008B1D09"/>
    <w:rsid w:val="008B322B"/>
    <w:rsid w:val="008C0867"/>
    <w:rsid w:val="008C25AA"/>
    <w:rsid w:val="008D173C"/>
    <w:rsid w:val="008D4BBE"/>
    <w:rsid w:val="008D5B8B"/>
    <w:rsid w:val="008E40FC"/>
    <w:rsid w:val="008F07AA"/>
    <w:rsid w:val="008F3578"/>
    <w:rsid w:val="008F69C2"/>
    <w:rsid w:val="00900A8C"/>
    <w:rsid w:val="009047E2"/>
    <w:rsid w:val="00907BD3"/>
    <w:rsid w:val="00907C7B"/>
    <w:rsid w:val="009148F1"/>
    <w:rsid w:val="0092079F"/>
    <w:rsid w:val="0092415A"/>
    <w:rsid w:val="00925062"/>
    <w:rsid w:val="0092605A"/>
    <w:rsid w:val="009302A3"/>
    <w:rsid w:val="00931DC9"/>
    <w:rsid w:val="00934F19"/>
    <w:rsid w:val="00936634"/>
    <w:rsid w:val="00936D99"/>
    <w:rsid w:val="0094060D"/>
    <w:rsid w:val="00945845"/>
    <w:rsid w:val="009460E8"/>
    <w:rsid w:val="00950612"/>
    <w:rsid w:val="00956A91"/>
    <w:rsid w:val="009610EC"/>
    <w:rsid w:val="00973AF9"/>
    <w:rsid w:val="00973C32"/>
    <w:rsid w:val="00981C12"/>
    <w:rsid w:val="009841F0"/>
    <w:rsid w:val="00986FDF"/>
    <w:rsid w:val="009943BF"/>
    <w:rsid w:val="00994A9E"/>
    <w:rsid w:val="00996AD5"/>
    <w:rsid w:val="009A20A8"/>
    <w:rsid w:val="009A4243"/>
    <w:rsid w:val="009B0539"/>
    <w:rsid w:val="009B2892"/>
    <w:rsid w:val="009B41CB"/>
    <w:rsid w:val="009B68CB"/>
    <w:rsid w:val="009B7C28"/>
    <w:rsid w:val="009C217C"/>
    <w:rsid w:val="009C55B9"/>
    <w:rsid w:val="009D2260"/>
    <w:rsid w:val="009D2A76"/>
    <w:rsid w:val="009D2B5B"/>
    <w:rsid w:val="009E2B1D"/>
    <w:rsid w:val="009E2C81"/>
    <w:rsid w:val="009E53CE"/>
    <w:rsid w:val="009E6FD2"/>
    <w:rsid w:val="009F189B"/>
    <w:rsid w:val="009F46D3"/>
    <w:rsid w:val="00A01141"/>
    <w:rsid w:val="00A01EDD"/>
    <w:rsid w:val="00A076EE"/>
    <w:rsid w:val="00A1022A"/>
    <w:rsid w:val="00A14718"/>
    <w:rsid w:val="00A16C8F"/>
    <w:rsid w:val="00A17859"/>
    <w:rsid w:val="00A22264"/>
    <w:rsid w:val="00A22ECA"/>
    <w:rsid w:val="00A30828"/>
    <w:rsid w:val="00A3327C"/>
    <w:rsid w:val="00A35FF4"/>
    <w:rsid w:val="00A43C8B"/>
    <w:rsid w:val="00A441EC"/>
    <w:rsid w:val="00A452A8"/>
    <w:rsid w:val="00A45DAA"/>
    <w:rsid w:val="00A45FB3"/>
    <w:rsid w:val="00A460E6"/>
    <w:rsid w:val="00A54B4B"/>
    <w:rsid w:val="00A70E3E"/>
    <w:rsid w:val="00A771C0"/>
    <w:rsid w:val="00A84EC5"/>
    <w:rsid w:val="00A85F03"/>
    <w:rsid w:val="00A90C32"/>
    <w:rsid w:val="00AA6346"/>
    <w:rsid w:val="00AB09D6"/>
    <w:rsid w:val="00AB3387"/>
    <w:rsid w:val="00AB680E"/>
    <w:rsid w:val="00AB6CC6"/>
    <w:rsid w:val="00AC61A2"/>
    <w:rsid w:val="00AC6318"/>
    <w:rsid w:val="00AC77AD"/>
    <w:rsid w:val="00AD6954"/>
    <w:rsid w:val="00AD7BCE"/>
    <w:rsid w:val="00AE0282"/>
    <w:rsid w:val="00AE13AD"/>
    <w:rsid w:val="00AE16A4"/>
    <w:rsid w:val="00AF16EB"/>
    <w:rsid w:val="00AF1BFD"/>
    <w:rsid w:val="00AF7E32"/>
    <w:rsid w:val="00B02BDC"/>
    <w:rsid w:val="00B0753E"/>
    <w:rsid w:val="00B13788"/>
    <w:rsid w:val="00B2654D"/>
    <w:rsid w:val="00B26B56"/>
    <w:rsid w:val="00B277BD"/>
    <w:rsid w:val="00B35B45"/>
    <w:rsid w:val="00B433A1"/>
    <w:rsid w:val="00B45B92"/>
    <w:rsid w:val="00B472BF"/>
    <w:rsid w:val="00B50BAD"/>
    <w:rsid w:val="00B5324A"/>
    <w:rsid w:val="00B608BB"/>
    <w:rsid w:val="00B652D7"/>
    <w:rsid w:val="00B9033B"/>
    <w:rsid w:val="00B94C22"/>
    <w:rsid w:val="00B97653"/>
    <w:rsid w:val="00BA6381"/>
    <w:rsid w:val="00BB2A9D"/>
    <w:rsid w:val="00BB65D9"/>
    <w:rsid w:val="00BC129D"/>
    <w:rsid w:val="00BC1737"/>
    <w:rsid w:val="00BD2A89"/>
    <w:rsid w:val="00BD2C90"/>
    <w:rsid w:val="00BD6B02"/>
    <w:rsid w:val="00BD71F0"/>
    <w:rsid w:val="00BF0EBF"/>
    <w:rsid w:val="00BF0EF1"/>
    <w:rsid w:val="00BF3E4C"/>
    <w:rsid w:val="00BF57C7"/>
    <w:rsid w:val="00C00853"/>
    <w:rsid w:val="00C011A2"/>
    <w:rsid w:val="00C01841"/>
    <w:rsid w:val="00C045EC"/>
    <w:rsid w:val="00C1493A"/>
    <w:rsid w:val="00C20B61"/>
    <w:rsid w:val="00C3455F"/>
    <w:rsid w:val="00C4025E"/>
    <w:rsid w:val="00C42431"/>
    <w:rsid w:val="00C54B98"/>
    <w:rsid w:val="00C56008"/>
    <w:rsid w:val="00C578C6"/>
    <w:rsid w:val="00C60FB1"/>
    <w:rsid w:val="00C74808"/>
    <w:rsid w:val="00C75903"/>
    <w:rsid w:val="00C766C9"/>
    <w:rsid w:val="00C77C83"/>
    <w:rsid w:val="00C81194"/>
    <w:rsid w:val="00C81BB1"/>
    <w:rsid w:val="00C82588"/>
    <w:rsid w:val="00C86BC3"/>
    <w:rsid w:val="00CA07C8"/>
    <w:rsid w:val="00CA0AAE"/>
    <w:rsid w:val="00CA1837"/>
    <w:rsid w:val="00CA20BE"/>
    <w:rsid w:val="00CA4808"/>
    <w:rsid w:val="00CA586B"/>
    <w:rsid w:val="00CB126C"/>
    <w:rsid w:val="00CB2607"/>
    <w:rsid w:val="00CB2ABA"/>
    <w:rsid w:val="00CB3900"/>
    <w:rsid w:val="00CC6F20"/>
    <w:rsid w:val="00CD34A6"/>
    <w:rsid w:val="00CF0D3C"/>
    <w:rsid w:val="00CF61AA"/>
    <w:rsid w:val="00D11ACD"/>
    <w:rsid w:val="00D17206"/>
    <w:rsid w:val="00D23759"/>
    <w:rsid w:val="00D24C86"/>
    <w:rsid w:val="00D300D8"/>
    <w:rsid w:val="00D351D7"/>
    <w:rsid w:val="00D35DD9"/>
    <w:rsid w:val="00D4604B"/>
    <w:rsid w:val="00D56465"/>
    <w:rsid w:val="00D6162D"/>
    <w:rsid w:val="00D63871"/>
    <w:rsid w:val="00D65BFE"/>
    <w:rsid w:val="00D6614D"/>
    <w:rsid w:val="00D71F76"/>
    <w:rsid w:val="00D7315C"/>
    <w:rsid w:val="00D76FDF"/>
    <w:rsid w:val="00D76FF8"/>
    <w:rsid w:val="00D91FC0"/>
    <w:rsid w:val="00DA2129"/>
    <w:rsid w:val="00DA7DB6"/>
    <w:rsid w:val="00DB2AF5"/>
    <w:rsid w:val="00DB7A2A"/>
    <w:rsid w:val="00DD1DF3"/>
    <w:rsid w:val="00DD2452"/>
    <w:rsid w:val="00DE13E6"/>
    <w:rsid w:val="00DE1578"/>
    <w:rsid w:val="00DE512C"/>
    <w:rsid w:val="00DF045E"/>
    <w:rsid w:val="00DF7F57"/>
    <w:rsid w:val="00E011FD"/>
    <w:rsid w:val="00E028B8"/>
    <w:rsid w:val="00E0672A"/>
    <w:rsid w:val="00E07ACC"/>
    <w:rsid w:val="00E13790"/>
    <w:rsid w:val="00E2033B"/>
    <w:rsid w:val="00E2370A"/>
    <w:rsid w:val="00E3412C"/>
    <w:rsid w:val="00E36651"/>
    <w:rsid w:val="00E41102"/>
    <w:rsid w:val="00E435D0"/>
    <w:rsid w:val="00E44C71"/>
    <w:rsid w:val="00E55E11"/>
    <w:rsid w:val="00E6369A"/>
    <w:rsid w:val="00E70E20"/>
    <w:rsid w:val="00E8384B"/>
    <w:rsid w:val="00E85656"/>
    <w:rsid w:val="00E90492"/>
    <w:rsid w:val="00E9471C"/>
    <w:rsid w:val="00EA2864"/>
    <w:rsid w:val="00EA3627"/>
    <w:rsid w:val="00EA51D8"/>
    <w:rsid w:val="00EA6CFD"/>
    <w:rsid w:val="00EA6F53"/>
    <w:rsid w:val="00EB044F"/>
    <w:rsid w:val="00EB4D6B"/>
    <w:rsid w:val="00EB6CD6"/>
    <w:rsid w:val="00EC0240"/>
    <w:rsid w:val="00EC5E5E"/>
    <w:rsid w:val="00ED0684"/>
    <w:rsid w:val="00ED3717"/>
    <w:rsid w:val="00ED67CD"/>
    <w:rsid w:val="00ED7324"/>
    <w:rsid w:val="00ED77E3"/>
    <w:rsid w:val="00EE07C4"/>
    <w:rsid w:val="00EE5E98"/>
    <w:rsid w:val="00EE6184"/>
    <w:rsid w:val="00EF39D9"/>
    <w:rsid w:val="00F0382E"/>
    <w:rsid w:val="00F0724A"/>
    <w:rsid w:val="00F11B2D"/>
    <w:rsid w:val="00F12CAF"/>
    <w:rsid w:val="00F12F95"/>
    <w:rsid w:val="00F23232"/>
    <w:rsid w:val="00F26292"/>
    <w:rsid w:val="00F31EE3"/>
    <w:rsid w:val="00F31F60"/>
    <w:rsid w:val="00F35033"/>
    <w:rsid w:val="00F42C2E"/>
    <w:rsid w:val="00F43292"/>
    <w:rsid w:val="00F46CCA"/>
    <w:rsid w:val="00F47AC8"/>
    <w:rsid w:val="00F50FF8"/>
    <w:rsid w:val="00F52AC5"/>
    <w:rsid w:val="00F53E99"/>
    <w:rsid w:val="00F54B93"/>
    <w:rsid w:val="00F57AAF"/>
    <w:rsid w:val="00F61545"/>
    <w:rsid w:val="00F62C21"/>
    <w:rsid w:val="00F6458C"/>
    <w:rsid w:val="00F703FA"/>
    <w:rsid w:val="00F7306E"/>
    <w:rsid w:val="00F76027"/>
    <w:rsid w:val="00F91C79"/>
    <w:rsid w:val="00F95631"/>
    <w:rsid w:val="00FA05D0"/>
    <w:rsid w:val="00FA63EF"/>
    <w:rsid w:val="00FB0D71"/>
    <w:rsid w:val="00FB49E3"/>
    <w:rsid w:val="00FB6246"/>
    <w:rsid w:val="00FB691A"/>
    <w:rsid w:val="00FC03E2"/>
    <w:rsid w:val="00FC41A5"/>
    <w:rsid w:val="00FC4C31"/>
    <w:rsid w:val="00FD00AA"/>
    <w:rsid w:val="00FD2079"/>
    <w:rsid w:val="00FD554C"/>
    <w:rsid w:val="00FD6255"/>
    <w:rsid w:val="00FD76BB"/>
    <w:rsid w:val="00FE2167"/>
    <w:rsid w:val="00FE4941"/>
    <w:rsid w:val="00FE4CB0"/>
    <w:rsid w:val="00FF09F3"/>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3A98"/>
  <w15:docId w15:val="{7484162D-DAD7-4831-9A49-B8D66D7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qFormat/>
    <w:rsid w:val="003B5CDB"/>
    <w:pPr>
      <w:numPr>
        <w:numId w:val="3"/>
      </w:numPr>
      <w:spacing w:after="240" w:line="240" w:lineRule="auto"/>
      <w:jc w:val="both"/>
      <w:outlineLvl w:val="0"/>
    </w:pPr>
    <w:rPr>
      <w:rFonts w:ascii="Times New Roman" w:eastAsia="Times New Roman" w:hAnsi="Times New Roman" w:cs="Times New Roman"/>
      <w:b/>
      <w:bCs/>
      <w:smallCaps/>
      <w:snapToGrid w:val="0"/>
      <w:kern w:val="28"/>
      <w:sz w:val="28"/>
      <w:szCs w:val="28"/>
      <w:lang w:val="en-GB"/>
    </w:rPr>
  </w:style>
  <w:style w:type="paragraph" w:styleId="Titlu2">
    <w:name w:val="heading 2"/>
    <w:basedOn w:val="Normal"/>
    <w:next w:val="Normal"/>
    <w:link w:val="Titlu2Caracter"/>
    <w:qFormat/>
    <w:rsid w:val="003B5CDB"/>
    <w:pPr>
      <w:keepNext/>
      <w:numPr>
        <w:ilvl w:val="1"/>
        <w:numId w:val="3"/>
      </w:numPr>
      <w:tabs>
        <w:tab w:val="left" w:pos="1418"/>
      </w:tabs>
      <w:spacing w:before="60" w:after="120" w:line="240" w:lineRule="auto"/>
      <w:jc w:val="both"/>
      <w:outlineLvl w:val="1"/>
    </w:pPr>
    <w:rPr>
      <w:rFonts w:ascii="Times New Roman" w:eastAsia="Times New Roman" w:hAnsi="Times New Roman" w:cs="Times New Roman"/>
      <w:b/>
      <w:bCs/>
      <w:snapToGrid w:val="0"/>
      <w:sz w:val="24"/>
      <w:szCs w:val="24"/>
      <w:lang w:val="en-GB"/>
    </w:rPr>
  </w:style>
  <w:style w:type="paragraph" w:styleId="Titlu3">
    <w:name w:val="heading 3"/>
    <w:basedOn w:val="Normal"/>
    <w:next w:val="Normal"/>
    <w:link w:val="Titlu3Caracter"/>
    <w:qFormat/>
    <w:rsid w:val="003B5CDB"/>
    <w:pPr>
      <w:spacing w:before="240" w:after="40" w:line="240" w:lineRule="auto"/>
      <w:jc w:val="both"/>
      <w:outlineLvl w:val="2"/>
    </w:pPr>
    <w:rPr>
      <w:rFonts w:ascii="Times New Roman" w:eastAsia="Times New Roman" w:hAnsi="Times New Roman" w:cs="Times New Roman"/>
      <w:b/>
      <w:bCs/>
      <w:noProof/>
      <w:snapToGrid w:val="0"/>
      <w:sz w:val="20"/>
      <w:szCs w:val="20"/>
    </w:rPr>
  </w:style>
  <w:style w:type="paragraph" w:styleId="Titlu4">
    <w:name w:val="heading 4"/>
    <w:basedOn w:val="Normal"/>
    <w:next w:val="Normal"/>
    <w:link w:val="Titlu4Caracter"/>
    <w:qFormat/>
    <w:rsid w:val="003B5CDB"/>
    <w:pPr>
      <w:keepNext/>
      <w:numPr>
        <w:ilvl w:val="3"/>
        <w:numId w:val="3"/>
      </w:numPr>
      <w:spacing w:before="240" w:after="60" w:line="240" w:lineRule="auto"/>
      <w:jc w:val="both"/>
      <w:outlineLvl w:val="3"/>
    </w:pPr>
    <w:rPr>
      <w:rFonts w:ascii="Times New Roman" w:eastAsia="Times New Roman" w:hAnsi="Times New Roman" w:cs="Times New Roman"/>
      <w:b/>
      <w:bCs/>
      <w:snapToGrid w:val="0"/>
      <w:sz w:val="20"/>
      <w:szCs w:val="20"/>
      <w:lang w:val="en-GB"/>
    </w:rPr>
  </w:style>
  <w:style w:type="paragraph" w:styleId="Titlu5">
    <w:name w:val="heading 5"/>
    <w:basedOn w:val="Normal"/>
    <w:next w:val="Normal"/>
    <w:link w:val="Titlu5Caracter"/>
    <w:qFormat/>
    <w:rsid w:val="003B5CDB"/>
    <w:pPr>
      <w:spacing w:before="240" w:after="60" w:line="240" w:lineRule="auto"/>
      <w:ind w:left="1560" w:hanging="1276"/>
      <w:jc w:val="both"/>
      <w:outlineLvl w:val="4"/>
    </w:pPr>
    <w:rPr>
      <w:rFonts w:ascii="Times New Roman" w:eastAsia="Times New Roman" w:hAnsi="Times New Roman" w:cs="Times New Roman"/>
      <w:b/>
      <w:bCs/>
      <w:i/>
      <w:iCs/>
      <w:snapToGrid w:val="0"/>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5F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F26292"/>
    <w:pPr>
      <w:ind w:left="720"/>
      <w:contextualSpacing/>
    </w:pPr>
  </w:style>
  <w:style w:type="paragraph" w:styleId="Legend">
    <w:name w:val="caption"/>
    <w:basedOn w:val="Normal"/>
    <w:next w:val="Normal"/>
    <w:qFormat/>
    <w:rsid w:val="00F26292"/>
    <w:pPr>
      <w:widowControl w:val="0"/>
      <w:spacing w:before="120" w:after="60" w:line="240" w:lineRule="auto"/>
      <w:jc w:val="both"/>
    </w:pPr>
    <w:rPr>
      <w:rFonts w:ascii="Times New Roman" w:eastAsia="Times New Roman" w:hAnsi="Times New Roman" w:cs="Times New Roman"/>
      <w:b/>
      <w:bCs/>
      <w:snapToGrid w:val="0"/>
      <w:sz w:val="20"/>
      <w:szCs w:val="20"/>
      <w:lang w:val="en-GB"/>
    </w:rPr>
  </w:style>
  <w:style w:type="paragraph" w:styleId="Textnotdesubsol">
    <w:name w:val="footnote text"/>
    <w:basedOn w:val="Normal"/>
    <w:link w:val="TextnotdesubsolCaracter"/>
    <w:semiHidden/>
    <w:rsid w:val="00E0672A"/>
    <w:pPr>
      <w:widowControl w:val="0"/>
      <w:spacing w:after="0" w:line="240" w:lineRule="auto"/>
    </w:pPr>
    <w:rPr>
      <w:rFonts w:ascii="Times New Roman" w:eastAsia="Times New Roman" w:hAnsi="Times New Roman" w:cs="Times New Roman"/>
      <w:snapToGrid w:val="0"/>
      <w:sz w:val="18"/>
      <w:szCs w:val="18"/>
      <w:lang w:val="en-GB"/>
    </w:rPr>
  </w:style>
  <w:style w:type="character" w:customStyle="1" w:styleId="TextnotdesubsolCaracter">
    <w:name w:val="Text notă de subsol Caracter"/>
    <w:basedOn w:val="Fontdeparagrafimplicit"/>
    <w:link w:val="Textnotdesubsol"/>
    <w:semiHidden/>
    <w:rsid w:val="00E0672A"/>
    <w:rPr>
      <w:rFonts w:ascii="Times New Roman" w:eastAsia="Times New Roman" w:hAnsi="Times New Roman" w:cs="Times New Roman"/>
      <w:snapToGrid w:val="0"/>
      <w:sz w:val="18"/>
      <w:szCs w:val="18"/>
      <w:lang w:val="en-GB"/>
    </w:rPr>
  </w:style>
  <w:style w:type="character" w:styleId="Referinnotdesubsol">
    <w:name w:val="footnote reference"/>
    <w:semiHidden/>
    <w:rsid w:val="00E0672A"/>
    <w:rPr>
      <w:vertAlign w:val="superscript"/>
    </w:rPr>
  </w:style>
  <w:style w:type="character" w:customStyle="1" w:styleId="Titlu1Caracter">
    <w:name w:val="Titlu 1 Caracter"/>
    <w:basedOn w:val="Fontdeparagrafimplicit"/>
    <w:link w:val="Titlu1"/>
    <w:rsid w:val="003B5CDB"/>
    <w:rPr>
      <w:rFonts w:ascii="Times New Roman" w:eastAsia="Times New Roman" w:hAnsi="Times New Roman" w:cs="Times New Roman"/>
      <w:b/>
      <w:bCs/>
      <w:smallCaps/>
      <w:snapToGrid w:val="0"/>
      <w:kern w:val="28"/>
      <w:sz w:val="28"/>
      <w:szCs w:val="28"/>
      <w:lang w:val="en-GB"/>
    </w:rPr>
  </w:style>
  <w:style w:type="character" w:customStyle="1" w:styleId="Titlu2Caracter">
    <w:name w:val="Titlu 2 Caracter"/>
    <w:basedOn w:val="Fontdeparagrafimplicit"/>
    <w:link w:val="Titlu2"/>
    <w:rsid w:val="003B5CDB"/>
    <w:rPr>
      <w:rFonts w:ascii="Times New Roman" w:eastAsia="Times New Roman" w:hAnsi="Times New Roman" w:cs="Times New Roman"/>
      <w:b/>
      <w:bCs/>
      <w:snapToGrid w:val="0"/>
      <w:sz w:val="24"/>
      <w:szCs w:val="24"/>
      <w:lang w:val="en-GB"/>
    </w:rPr>
  </w:style>
  <w:style w:type="character" w:customStyle="1" w:styleId="Titlu3Caracter">
    <w:name w:val="Titlu 3 Caracter"/>
    <w:basedOn w:val="Fontdeparagrafimplicit"/>
    <w:link w:val="Titlu3"/>
    <w:rsid w:val="003B5CDB"/>
    <w:rPr>
      <w:rFonts w:ascii="Times New Roman" w:eastAsia="Times New Roman" w:hAnsi="Times New Roman" w:cs="Times New Roman"/>
      <w:b/>
      <w:bCs/>
      <w:noProof/>
      <w:snapToGrid w:val="0"/>
      <w:sz w:val="20"/>
      <w:szCs w:val="20"/>
    </w:rPr>
  </w:style>
  <w:style w:type="character" w:customStyle="1" w:styleId="Titlu4Caracter">
    <w:name w:val="Titlu 4 Caracter"/>
    <w:basedOn w:val="Fontdeparagrafimplicit"/>
    <w:link w:val="Titlu4"/>
    <w:rsid w:val="003B5CDB"/>
    <w:rPr>
      <w:rFonts w:ascii="Times New Roman" w:eastAsia="Times New Roman" w:hAnsi="Times New Roman" w:cs="Times New Roman"/>
      <w:b/>
      <w:bCs/>
      <w:snapToGrid w:val="0"/>
      <w:sz w:val="20"/>
      <w:szCs w:val="20"/>
      <w:lang w:val="en-GB"/>
    </w:rPr>
  </w:style>
  <w:style w:type="character" w:customStyle="1" w:styleId="Titlu5Caracter">
    <w:name w:val="Titlu 5 Caracter"/>
    <w:basedOn w:val="Fontdeparagrafimplicit"/>
    <w:link w:val="Titlu5"/>
    <w:rsid w:val="003B5CDB"/>
    <w:rPr>
      <w:rFonts w:ascii="Times New Roman" w:eastAsia="Times New Roman" w:hAnsi="Times New Roman" w:cs="Times New Roman"/>
      <w:b/>
      <w:bCs/>
      <w:i/>
      <w:iCs/>
      <w:snapToGrid w:val="0"/>
      <w:sz w:val="20"/>
      <w:szCs w:val="20"/>
      <w:lang w:val="en-GB"/>
    </w:rPr>
  </w:style>
  <w:style w:type="paragraph" w:customStyle="1" w:styleId="StyleHeading3">
    <w:name w:val="Style Heading 3"/>
    <w:basedOn w:val="Titlu3"/>
    <w:next w:val="Normal"/>
    <w:rsid w:val="003B5CDB"/>
    <w:pPr>
      <w:numPr>
        <w:ilvl w:val="2"/>
        <w:numId w:val="3"/>
      </w:numPr>
      <w:spacing w:before="60" w:after="120"/>
    </w:pPr>
    <w:rPr>
      <w:sz w:val="24"/>
      <w:szCs w:val="24"/>
    </w:rPr>
  </w:style>
  <w:style w:type="paragraph" w:styleId="Tabeldefiguri">
    <w:name w:val="table of figures"/>
    <w:aliases w:val="Table"/>
    <w:basedOn w:val="Normal"/>
    <w:next w:val="Normal"/>
    <w:uiPriority w:val="99"/>
    <w:rsid w:val="007C339C"/>
    <w:pPr>
      <w:tabs>
        <w:tab w:val="left" w:pos="8505"/>
      </w:tabs>
      <w:spacing w:before="120" w:after="120" w:line="240" w:lineRule="auto"/>
      <w:ind w:left="284"/>
      <w:jc w:val="both"/>
    </w:pPr>
    <w:rPr>
      <w:rFonts w:ascii="Times New Roman" w:eastAsia="Times New Roman" w:hAnsi="Times New Roman" w:cs="Times New Roman"/>
      <w:snapToGrid w:val="0"/>
      <w:sz w:val="20"/>
      <w:szCs w:val="20"/>
      <w:lang w:val="en-GB"/>
    </w:rPr>
  </w:style>
  <w:style w:type="paragraph" w:styleId="Antet">
    <w:name w:val="header"/>
    <w:basedOn w:val="Normal"/>
    <w:link w:val="AntetCaracter"/>
    <w:uiPriority w:val="99"/>
    <w:unhideWhenUsed/>
    <w:rsid w:val="00CB390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B3900"/>
  </w:style>
  <w:style w:type="paragraph" w:styleId="Subsol">
    <w:name w:val="footer"/>
    <w:basedOn w:val="Normal"/>
    <w:link w:val="SubsolCaracter"/>
    <w:uiPriority w:val="99"/>
    <w:unhideWhenUsed/>
    <w:rsid w:val="00CB390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B3900"/>
  </w:style>
  <w:style w:type="paragraph" w:customStyle="1" w:styleId="Default">
    <w:name w:val="Default"/>
    <w:rsid w:val="000547D2"/>
    <w:pPr>
      <w:autoSpaceDE w:val="0"/>
      <w:autoSpaceDN w:val="0"/>
      <w:adjustRightInd w:val="0"/>
      <w:spacing w:after="0" w:line="240" w:lineRule="auto"/>
    </w:pPr>
    <w:rPr>
      <w:rFonts w:ascii="EUAlbertina" w:hAnsi="EUAlbertina" w:cs="EUAlbertina"/>
      <w:color w:val="000000"/>
      <w:sz w:val="24"/>
      <w:szCs w:val="24"/>
    </w:rPr>
  </w:style>
  <w:style w:type="paragraph" w:customStyle="1" w:styleId="table">
    <w:name w:val="table"/>
    <w:basedOn w:val="Normal"/>
    <w:link w:val="tableChar"/>
    <w:rsid w:val="0029114F"/>
    <w:pPr>
      <w:spacing w:before="60" w:after="120" w:line="240" w:lineRule="auto"/>
    </w:pPr>
    <w:rPr>
      <w:rFonts w:ascii="Times New Roman" w:eastAsia="Times New Roman" w:hAnsi="Times New Roman" w:cs="Times New Roman"/>
      <w:snapToGrid w:val="0"/>
      <w:sz w:val="20"/>
      <w:szCs w:val="20"/>
      <w:lang w:val="en-GB"/>
    </w:rPr>
  </w:style>
  <w:style w:type="character" w:customStyle="1" w:styleId="tableChar">
    <w:name w:val="table Char"/>
    <w:link w:val="table"/>
    <w:rsid w:val="0029114F"/>
    <w:rPr>
      <w:rFonts w:ascii="Times New Roman" w:eastAsia="Times New Roman" w:hAnsi="Times New Roman" w:cs="Times New Roman"/>
      <w:snapToGrid w:val="0"/>
      <w:sz w:val="20"/>
      <w:szCs w:val="20"/>
      <w:lang w:val="en-GB"/>
    </w:rPr>
  </w:style>
  <w:style w:type="character" w:styleId="Hyperlink">
    <w:name w:val="Hyperlink"/>
    <w:basedOn w:val="Fontdeparagrafimplicit"/>
    <w:uiPriority w:val="99"/>
    <w:unhideWhenUsed/>
    <w:rsid w:val="00562B55"/>
    <w:rPr>
      <w:color w:val="0000FF" w:themeColor="hyperlink"/>
      <w:u w:val="single"/>
    </w:rPr>
  </w:style>
  <w:style w:type="paragraph" w:styleId="TextnBalon">
    <w:name w:val="Balloon Text"/>
    <w:basedOn w:val="Normal"/>
    <w:link w:val="TextnBalonCaracter"/>
    <w:uiPriority w:val="99"/>
    <w:semiHidden/>
    <w:unhideWhenUsed/>
    <w:rsid w:val="00FB691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B691A"/>
    <w:rPr>
      <w:rFonts w:ascii="Segoe UI" w:hAnsi="Segoe UI" w:cs="Segoe UI"/>
      <w:sz w:val="18"/>
      <w:szCs w:val="18"/>
    </w:rPr>
  </w:style>
  <w:style w:type="paragraph" w:styleId="Titlucuprins">
    <w:name w:val="TOC Heading"/>
    <w:basedOn w:val="Titlu1"/>
    <w:next w:val="Normal"/>
    <w:uiPriority w:val="39"/>
    <w:semiHidden/>
    <w:unhideWhenUsed/>
    <w:qFormat/>
    <w:rsid w:val="00551D1D"/>
    <w:pPr>
      <w:keepNext/>
      <w:keepLines/>
      <w:numPr>
        <w:numId w:val="0"/>
      </w:numPr>
      <w:spacing w:before="480" w:after="0" w:line="276" w:lineRule="auto"/>
      <w:jc w:val="left"/>
      <w:outlineLvl w:val="9"/>
    </w:pPr>
    <w:rPr>
      <w:rFonts w:asciiTheme="majorHAnsi" w:eastAsiaTheme="majorEastAsia" w:hAnsiTheme="majorHAnsi" w:cstheme="majorBidi"/>
      <w:smallCaps w:val="0"/>
      <w:snapToGrid/>
      <w:color w:val="365F91" w:themeColor="accent1" w:themeShade="BF"/>
      <w:kern w:val="0"/>
      <w:lang w:val="en-US" w:eastAsia="ja-JP"/>
    </w:rPr>
  </w:style>
  <w:style w:type="paragraph" w:styleId="Cuprins1">
    <w:name w:val="toc 1"/>
    <w:basedOn w:val="Normal"/>
    <w:next w:val="Normal"/>
    <w:autoRedefine/>
    <w:uiPriority w:val="39"/>
    <w:unhideWhenUsed/>
    <w:rsid w:val="00551D1D"/>
    <w:pPr>
      <w:spacing w:after="100"/>
    </w:pPr>
  </w:style>
  <w:style w:type="paragraph" w:styleId="Cuprins2">
    <w:name w:val="toc 2"/>
    <w:basedOn w:val="Normal"/>
    <w:next w:val="Normal"/>
    <w:autoRedefine/>
    <w:uiPriority w:val="39"/>
    <w:unhideWhenUsed/>
    <w:rsid w:val="00551D1D"/>
    <w:pPr>
      <w:spacing w:after="100"/>
      <w:ind w:left="220"/>
    </w:pPr>
  </w:style>
  <w:style w:type="paragraph" w:styleId="Cuprins3">
    <w:name w:val="toc 3"/>
    <w:basedOn w:val="Normal"/>
    <w:next w:val="Normal"/>
    <w:autoRedefine/>
    <w:uiPriority w:val="39"/>
    <w:unhideWhenUsed/>
    <w:rsid w:val="00551D1D"/>
    <w:pPr>
      <w:spacing w:after="100"/>
      <w:ind w:left="440"/>
    </w:pPr>
  </w:style>
  <w:style w:type="character" w:styleId="Referincomentariu">
    <w:name w:val="annotation reference"/>
    <w:basedOn w:val="Fontdeparagrafimplicit"/>
    <w:uiPriority w:val="99"/>
    <w:semiHidden/>
    <w:unhideWhenUsed/>
    <w:rsid w:val="00981C12"/>
    <w:rPr>
      <w:sz w:val="16"/>
      <w:szCs w:val="16"/>
    </w:rPr>
  </w:style>
  <w:style w:type="paragraph" w:styleId="Textcomentariu">
    <w:name w:val="annotation text"/>
    <w:basedOn w:val="Normal"/>
    <w:link w:val="TextcomentariuCaracter"/>
    <w:uiPriority w:val="99"/>
    <w:semiHidden/>
    <w:unhideWhenUsed/>
    <w:rsid w:val="00981C1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81C12"/>
    <w:rPr>
      <w:sz w:val="20"/>
      <w:szCs w:val="20"/>
    </w:rPr>
  </w:style>
  <w:style w:type="paragraph" w:styleId="SubiectComentariu">
    <w:name w:val="annotation subject"/>
    <w:basedOn w:val="Textcomentariu"/>
    <w:next w:val="Textcomentariu"/>
    <w:link w:val="SubiectComentariuCaracter"/>
    <w:uiPriority w:val="99"/>
    <w:semiHidden/>
    <w:unhideWhenUsed/>
    <w:rsid w:val="00981C12"/>
    <w:rPr>
      <w:b/>
      <w:bCs/>
    </w:rPr>
  </w:style>
  <w:style w:type="character" w:customStyle="1" w:styleId="SubiectComentariuCaracter">
    <w:name w:val="Subiect Comentariu Caracter"/>
    <w:basedOn w:val="TextcomentariuCaracter"/>
    <w:link w:val="SubiectComentariu"/>
    <w:uiPriority w:val="99"/>
    <w:semiHidden/>
    <w:rsid w:val="00981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6022-942A-4B8C-81AC-556A63C2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55</Pages>
  <Words>22710</Words>
  <Characters>131721</Characters>
  <Application>Microsoft Office Word</Application>
  <DocSecurity>0</DocSecurity>
  <Lines>1097</Lines>
  <Paragraphs>308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IntegratedENV</dc:creator>
  <cp:lastModifiedBy>Ana Ionica</cp:lastModifiedBy>
  <cp:revision>44</cp:revision>
  <cp:lastPrinted>2018-07-31T09:32:00Z</cp:lastPrinted>
  <dcterms:created xsi:type="dcterms:W3CDTF">2017-12-13T11:46:00Z</dcterms:created>
  <dcterms:modified xsi:type="dcterms:W3CDTF">2018-12-11T13:39:00Z</dcterms:modified>
</cp:coreProperties>
</file>